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29" w:rsidRDefault="00893829">
      <w:pPr>
        <w:rPr>
          <w:b/>
        </w:rPr>
      </w:pPr>
    </w:p>
    <w:p w:rsidR="00893829" w:rsidRDefault="00893829">
      <w:pPr>
        <w:rPr>
          <w:b/>
        </w:rPr>
      </w:pPr>
    </w:p>
    <w:p w:rsidR="0074644B" w:rsidRDefault="0074644B">
      <w:pPr>
        <w:rPr>
          <w:b/>
        </w:rPr>
      </w:pPr>
    </w:p>
    <w:p w:rsidR="002470B1" w:rsidRPr="00ED7E78" w:rsidRDefault="002470B1" w:rsidP="00177A58">
      <w:pPr>
        <w:jc w:val="center"/>
        <w:rPr>
          <w:b/>
          <w:sz w:val="44"/>
          <w:szCs w:val="44"/>
          <w:u w:val="single"/>
        </w:rPr>
      </w:pPr>
      <w:r w:rsidRPr="00ED7E78">
        <w:rPr>
          <w:b/>
          <w:sz w:val="44"/>
          <w:szCs w:val="44"/>
          <w:u w:val="single"/>
        </w:rPr>
        <w:t>ПРОТОКОЛ</w:t>
      </w:r>
    </w:p>
    <w:p w:rsidR="00A73296" w:rsidRDefault="002470B1" w:rsidP="00177A58">
      <w:pPr>
        <w:jc w:val="center"/>
        <w:rPr>
          <w:b/>
          <w:sz w:val="44"/>
          <w:szCs w:val="44"/>
        </w:rPr>
      </w:pPr>
      <w:r w:rsidRPr="002470B1">
        <w:rPr>
          <w:b/>
          <w:sz w:val="44"/>
          <w:szCs w:val="44"/>
        </w:rPr>
        <w:t>СОБРАНИЯ НА ТЕМУ</w:t>
      </w:r>
      <w:proofErr w:type="gramStart"/>
      <w:r w:rsidRPr="002470B1">
        <w:rPr>
          <w:b/>
          <w:sz w:val="44"/>
          <w:szCs w:val="44"/>
        </w:rPr>
        <w:t xml:space="preserve"> :</w:t>
      </w:r>
      <w:proofErr w:type="gramEnd"/>
      <w:r w:rsidR="00177A58">
        <w:rPr>
          <w:b/>
          <w:sz w:val="44"/>
          <w:szCs w:val="44"/>
        </w:rPr>
        <w:t xml:space="preserve"> «</w:t>
      </w:r>
      <w:r w:rsidR="0027251B">
        <w:rPr>
          <w:b/>
          <w:sz w:val="44"/>
          <w:szCs w:val="44"/>
        </w:rPr>
        <w:t>Вакцина ОПВ</w:t>
      </w:r>
    </w:p>
    <w:p w:rsidR="0027251B" w:rsidRDefault="0027251B" w:rsidP="00177A5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против полиомиелита</w:t>
      </w:r>
      <w:r w:rsidR="00177A58">
        <w:rPr>
          <w:b/>
          <w:sz w:val="44"/>
          <w:szCs w:val="44"/>
        </w:rPr>
        <w:t>»</w:t>
      </w:r>
    </w:p>
    <w:p w:rsidR="001E786D" w:rsidRDefault="001E786D" w:rsidP="001E786D">
      <w:pPr>
        <w:pStyle w:val="2"/>
        <w:spacing w:before="0" w:after="150"/>
        <w:textAlignment w:val="baseline"/>
        <w:rPr>
          <w:rFonts w:ascii="HelveticaNeueCyr" w:hAnsi="HelveticaNeueCyr"/>
          <w:b w:val="0"/>
          <w:bCs w:val="0"/>
          <w:color w:val="646565"/>
          <w:sz w:val="54"/>
          <w:szCs w:val="54"/>
        </w:rPr>
      </w:pPr>
      <w:r>
        <w:rPr>
          <w:sz w:val="44"/>
          <w:szCs w:val="44"/>
        </w:rPr>
        <w:t xml:space="preserve">         </w:t>
      </w:r>
      <w:r w:rsidR="002470B1" w:rsidRPr="002470B1">
        <w:rPr>
          <w:sz w:val="44"/>
          <w:szCs w:val="44"/>
        </w:rPr>
        <w:t xml:space="preserve"> </w:t>
      </w:r>
      <w:r>
        <w:rPr>
          <w:rFonts w:ascii="HelveticaNeueCyr" w:hAnsi="HelveticaNeueCyr"/>
          <w:b w:val="0"/>
          <w:bCs w:val="0"/>
          <w:color w:val="646565"/>
          <w:sz w:val="54"/>
          <w:szCs w:val="54"/>
        </w:rPr>
        <w:t>Причины полиомиелита.</w:t>
      </w:r>
    </w:p>
    <w:p w:rsidR="00A73296" w:rsidRDefault="00A73296" w:rsidP="00A73296">
      <w:pPr>
        <w:pStyle w:val="2"/>
        <w:shd w:val="clear" w:color="auto" w:fill="FFFFFF"/>
        <w:rPr>
          <w:rFonts w:ascii="Arial" w:hAnsi="Arial" w:cs="Arial"/>
          <w:color w:val="304080"/>
        </w:rPr>
      </w:pPr>
    </w:p>
    <w:p w:rsidR="00A73296" w:rsidRDefault="00A73296">
      <w:pPr>
        <w:rPr>
          <w:b/>
          <w:sz w:val="28"/>
          <w:szCs w:val="28"/>
          <w:u w:val="single"/>
        </w:rPr>
      </w:pPr>
    </w:p>
    <w:p w:rsidR="002470B1" w:rsidRPr="00ED7E78" w:rsidRDefault="001E786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14</w:t>
      </w:r>
      <w:r w:rsidR="002470B1" w:rsidRPr="00ED7E78">
        <w:rPr>
          <w:b/>
          <w:sz w:val="28"/>
          <w:szCs w:val="28"/>
        </w:rPr>
        <w:t>.12.2022 г.</w:t>
      </w:r>
      <w:bookmarkStart w:id="0" w:name="_GoBack"/>
      <w:bookmarkEnd w:id="0"/>
    </w:p>
    <w:p w:rsidR="002470B1" w:rsidRPr="00ED7E78" w:rsidRDefault="002470B1">
      <w:pPr>
        <w:rPr>
          <w:b/>
          <w:sz w:val="28"/>
          <w:szCs w:val="28"/>
        </w:rPr>
      </w:pPr>
      <w:r w:rsidRPr="00ED7E78">
        <w:rPr>
          <w:b/>
          <w:sz w:val="28"/>
          <w:szCs w:val="28"/>
        </w:rPr>
        <w:t>присутствовали</w:t>
      </w:r>
      <w:r w:rsidR="001E786D">
        <w:rPr>
          <w:b/>
          <w:sz w:val="28"/>
          <w:szCs w:val="28"/>
        </w:rPr>
        <w:t xml:space="preserve"> -75</w:t>
      </w:r>
      <w:r w:rsidRPr="00ED7E78">
        <w:rPr>
          <w:b/>
          <w:sz w:val="28"/>
          <w:szCs w:val="28"/>
        </w:rPr>
        <w:t xml:space="preserve"> ч.</w:t>
      </w:r>
    </w:p>
    <w:p w:rsidR="002470B1" w:rsidRDefault="001E786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отсутствовали  111</w:t>
      </w:r>
      <w:r w:rsidR="00A73296">
        <w:rPr>
          <w:b/>
          <w:sz w:val="28"/>
          <w:szCs w:val="28"/>
        </w:rPr>
        <w:t xml:space="preserve"> </w:t>
      </w:r>
      <w:r w:rsidR="002470B1" w:rsidRPr="00ED7E78">
        <w:rPr>
          <w:b/>
          <w:sz w:val="28"/>
          <w:szCs w:val="28"/>
        </w:rPr>
        <w:t xml:space="preserve">ч. </w:t>
      </w:r>
    </w:p>
    <w:p w:rsidR="00A73296" w:rsidRPr="00ED7E78" w:rsidRDefault="00A73296">
      <w:pPr>
        <w:rPr>
          <w:b/>
          <w:sz w:val="28"/>
          <w:szCs w:val="28"/>
        </w:rPr>
      </w:pPr>
    </w:p>
    <w:p w:rsidR="002470B1" w:rsidRPr="00ED7E78" w:rsidRDefault="002470B1">
      <w:pPr>
        <w:rPr>
          <w:b/>
          <w:sz w:val="28"/>
          <w:szCs w:val="28"/>
        </w:rPr>
      </w:pPr>
      <w:r w:rsidRPr="00ED7E78">
        <w:rPr>
          <w:b/>
          <w:sz w:val="28"/>
          <w:szCs w:val="28"/>
        </w:rPr>
        <w:t>На собрании  присутствовали</w:t>
      </w:r>
      <w:proofErr w:type="gramStart"/>
      <w:r w:rsidRPr="00ED7E78">
        <w:rPr>
          <w:b/>
          <w:sz w:val="28"/>
          <w:szCs w:val="28"/>
        </w:rPr>
        <w:t xml:space="preserve"> :</w:t>
      </w:r>
      <w:proofErr w:type="gramEnd"/>
    </w:p>
    <w:p w:rsidR="002470B1" w:rsidRPr="00ED7E78" w:rsidRDefault="002470B1">
      <w:pPr>
        <w:rPr>
          <w:b/>
          <w:sz w:val="28"/>
          <w:szCs w:val="28"/>
        </w:rPr>
      </w:pPr>
      <w:proofErr w:type="spellStart"/>
      <w:r w:rsidRPr="00ED7E78">
        <w:rPr>
          <w:b/>
          <w:sz w:val="28"/>
          <w:szCs w:val="28"/>
        </w:rPr>
        <w:t>Зведующая</w:t>
      </w:r>
      <w:proofErr w:type="spellEnd"/>
      <w:r w:rsidRPr="00ED7E78">
        <w:rPr>
          <w:b/>
          <w:sz w:val="28"/>
          <w:szCs w:val="28"/>
        </w:rPr>
        <w:t xml:space="preserve">  </w:t>
      </w:r>
      <w:proofErr w:type="spellStart"/>
      <w:r w:rsidRPr="00ED7E78">
        <w:rPr>
          <w:b/>
          <w:sz w:val="28"/>
          <w:szCs w:val="28"/>
        </w:rPr>
        <w:t>д.с</w:t>
      </w:r>
      <w:proofErr w:type="spellEnd"/>
      <w:r w:rsidRPr="00ED7E78">
        <w:rPr>
          <w:b/>
          <w:sz w:val="28"/>
          <w:szCs w:val="28"/>
        </w:rPr>
        <w:t xml:space="preserve">. – </w:t>
      </w:r>
      <w:proofErr w:type="spellStart"/>
      <w:r w:rsidRPr="00ED7E78">
        <w:rPr>
          <w:b/>
          <w:sz w:val="28"/>
          <w:szCs w:val="28"/>
        </w:rPr>
        <w:t>Гатагажева</w:t>
      </w:r>
      <w:proofErr w:type="spellEnd"/>
      <w:r w:rsidRPr="00ED7E78">
        <w:rPr>
          <w:b/>
          <w:sz w:val="28"/>
          <w:szCs w:val="28"/>
        </w:rPr>
        <w:t xml:space="preserve"> Н.В.</w:t>
      </w:r>
    </w:p>
    <w:p w:rsidR="00ED7E78" w:rsidRPr="00ED7E78" w:rsidRDefault="00ED7E78">
      <w:pPr>
        <w:rPr>
          <w:b/>
          <w:sz w:val="28"/>
          <w:szCs w:val="28"/>
        </w:rPr>
      </w:pPr>
      <w:r w:rsidRPr="00ED7E78">
        <w:rPr>
          <w:b/>
          <w:sz w:val="28"/>
          <w:szCs w:val="28"/>
        </w:rPr>
        <w:t xml:space="preserve">Зам.  зав. </w:t>
      </w:r>
      <w:proofErr w:type="spellStart"/>
      <w:r w:rsidRPr="00ED7E78">
        <w:rPr>
          <w:b/>
          <w:sz w:val="28"/>
          <w:szCs w:val="28"/>
        </w:rPr>
        <w:t>д</w:t>
      </w:r>
      <w:proofErr w:type="gramStart"/>
      <w:r w:rsidRPr="00ED7E78">
        <w:rPr>
          <w:b/>
          <w:sz w:val="28"/>
          <w:szCs w:val="28"/>
        </w:rPr>
        <w:t>.с</w:t>
      </w:r>
      <w:proofErr w:type="spellEnd"/>
      <w:proofErr w:type="gramEnd"/>
      <w:r w:rsidRPr="00ED7E78">
        <w:rPr>
          <w:b/>
          <w:sz w:val="28"/>
          <w:szCs w:val="28"/>
        </w:rPr>
        <w:t xml:space="preserve"> – Бокова Л.</w:t>
      </w:r>
      <w:r w:rsidR="00A73296">
        <w:rPr>
          <w:b/>
          <w:sz w:val="28"/>
          <w:szCs w:val="28"/>
        </w:rPr>
        <w:t>Р</w:t>
      </w:r>
    </w:p>
    <w:p w:rsidR="00ED7E78" w:rsidRDefault="00ED7E78">
      <w:pPr>
        <w:rPr>
          <w:b/>
          <w:sz w:val="28"/>
          <w:szCs w:val="28"/>
        </w:rPr>
      </w:pPr>
      <w:r w:rsidRPr="00ED7E78">
        <w:rPr>
          <w:b/>
          <w:sz w:val="28"/>
          <w:szCs w:val="28"/>
        </w:rPr>
        <w:t>М</w:t>
      </w:r>
      <w:r w:rsidR="00A73296">
        <w:rPr>
          <w:b/>
          <w:sz w:val="28"/>
          <w:szCs w:val="28"/>
        </w:rPr>
        <w:t xml:space="preserve">ед. Работник  - </w:t>
      </w:r>
      <w:proofErr w:type="spellStart"/>
      <w:r w:rsidR="00A73296">
        <w:rPr>
          <w:b/>
          <w:sz w:val="28"/>
          <w:szCs w:val="28"/>
        </w:rPr>
        <w:t>Мержуева</w:t>
      </w:r>
      <w:proofErr w:type="spellEnd"/>
      <w:r w:rsidR="00A73296">
        <w:rPr>
          <w:b/>
          <w:sz w:val="28"/>
          <w:szCs w:val="28"/>
        </w:rPr>
        <w:t xml:space="preserve"> М.М.</w:t>
      </w:r>
    </w:p>
    <w:p w:rsidR="00A73296" w:rsidRDefault="001E78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методист – </w:t>
      </w:r>
      <w:proofErr w:type="spellStart"/>
      <w:r>
        <w:rPr>
          <w:b/>
          <w:sz w:val="28"/>
          <w:szCs w:val="28"/>
        </w:rPr>
        <w:t>Исламгараева</w:t>
      </w:r>
      <w:proofErr w:type="spellEnd"/>
      <w:r>
        <w:rPr>
          <w:b/>
          <w:sz w:val="28"/>
          <w:szCs w:val="28"/>
        </w:rPr>
        <w:t xml:space="preserve"> И.Е.</w:t>
      </w:r>
    </w:p>
    <w:p w:rsidR="00A73296" w:rsidRPr="00ED7E78" w:rsidRDefault="00A73296">
      <w:pPr>
        <w:rPr>
          <w:b/>
          <w:sz w:val="28"/>
          <w:szCs w:val="28"/>
        </w:rPr>
      </w:pPr>
    </w:p>
    <w:p w:rsidR="002470B1" w:rsidRDefault="002470B1">
      <w:pPr>
        <w:rPr>
          <w:b/>
          <w:sz w:val="40"/>
          <w:szCs w:val="40"/>
          <w:u w:val="single"/>
        </w:rPr>
      </w:pPr>
    </w:p>
    <w:p w:rsidR="00A73296" w:rsidRDefault="00A73296">
      <w:pPr>
        <w:rPr>
          <w:b/>
          <w:sz w:val="40"/>
          <w:szCs w:val="40"/>
          <w:u w:val="single"/>
        </w:rPr>
      </w:pPr>
    </w:p>
    <w:p w:rsidR="00A73296" w:rsidRDefault="00A73296">
      <w:pPr>
        <w:rPr>
          <w:b/>
          <w:sz w:val="40"/>
          <w:szCs w:val="40"/>
          <w:u w:val="single"/>
        </w:rPr>
      </w:pPr>
    </w:p>
    <w:p w:rsidR="00A73296" w:rsidRDefault="00A73296">
      <w:pPr>
        <w:rPr>
          <w:b/>
          <w:sz w:val="40"/>
          <w:szCs w:val="40"/>
          <w:u w:val="single"/>
        </w:rPr>
      </w:pPr>
    </w:p>
    <w:p w:rsidR="00A73296" w:rsidRDefault="00A73296">
      <w:pPr>
        <w:rPr>
          <w:b/>
          <w:sz w:val="40"/>
          <w:szCs w:val="40"/>
          <w:u w:val="single"/>
        </w:rPr>
      </w:pPr>
    </w:p>
    <w:p w:rsidR="00A73296" w:rsidRDefault="00A73296">
      <w:pPr>
        <w:rPr>
          <w:b/>
          <w:sz w:val="40"/>
          <w:szCs w:val="40"/>
          <w:u w:val="single"/>
        </w:rPr>
      </w:pPr>
    </w:p>
    <w:p w:rsidR="00A73296" w:rsidRDefault="00A73296">
      <w:pPr>
        <w:rPr>
          <w:b/>
          <w:sz w:val="40"/>
          <w:szCs w:val="40"/>
          <w:u w:val="single"/>
        </w:rPr>
      </w:pPr>
    </w:p>
    <w:p w:rsidR="000A3E4F" w:rsidRPr="001E786D" w:rsidRDefault="000A3E4F" w:rsidP="000A3E4F">
      <w:pPr>
        <w:pStyle w:val="2"/>
        <w:spacing w:before="0" w:after="150"/>
        <w:textAlignment w:val="baseline"/>
        <w:rPr>
          <w:rFonts w:ascii="HelveticaNeueCyr" w:hAnsi="HelveticaNeueCyr"/>
          <w:bCs w:val="0"/>
          <w:color w:val="646565"/>
          <w:sz w:val="54"/>
          <w:szCs w:val="54"/>
        </w:rPr>
      </w:pPr>
      <w:r w:rsidRPr="001E786D">
        <w:rPr>
          <w:rFonts w:ascii="HelveticaNeueCyr" w:hAnsi="HelveticaNeueCyr"/>
          <w:bCs w:val="0"/>
          <w:color w:val="646565"/>
          <w:sz w:val="54"/>
          <w:szCs w:val="54"/>
        </w:rPr>
        <w:t>Причины полиомиелита</w:t>
      </w:r>
    </w:p>
    <w:p w:rsidR="000A3E4F" w:rsidRP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  <w:sz w:val="24"/>
          <w:szCs w:val="24"/>
        </w:rPr>
      </w:pPr>
      <w:r w:rsidRPr="001E786D">
        <w:rPr>
          <w:rFonts w:ascii="HelveticaNeueCyr-Light" w:hAnsi="HelveticaNeueCyr-Light"/>
          <w:b/>
          <w:color w:val="333333"/>
        </w:rPr>
        <w:t xml:space="preserve">Возбудителем полиомиелита выступает РНК-вирус из семейства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пикорнавирусов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, группы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энтеровирусов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. Данный возбудитель может длительно сохранять свою жизнеспособность в окружающей среде (в воде – до 3 месяцев, в фекалиях – до 6 месяцев). Вирус погибает при кипячении, высушивании, воздействии ультрафиолетовым облучением, применении хлорсодержащих и других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дезсредств</w:t>
      </w:r>
      <w:proofErr w:type="spellEnd"/>
      <w:r w:rsidRPr="001E786D">
        <w:rPr>
          <w:rFonts w:ascii="HelveticaNeueCyr-Light" w:hAnsi="HelveticaNeueCyr-Light"/>
          <w:b/>
          <w:color w:val="333333"/>
        </w:rPr>
        <w:t>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Полиомиелит передается как воздушно-капельным, так и фекально-оральным путем. Заразиться можно от заболевшего человека или вирусоносителя через немытые руки, загрязненные игрушки, предметы быта, при вдыхан</w:t>
      </w:r>
      <w:proofErr w:type="gramStart"/>
      <w:r w:rsidRPr="001E786D">
        <w:rPr>
          <w:rFonts w:ascii="HelveticaNeueCyr-Light" w:hAnsi="HelveticaNeueCyr-Light"/>
          <w:b/>
          <w:color w:val="333333"/>
        </w:rPr>
        <w:t>ии аэ</w:t>
      </w:r>
      <w:proofErr w:type="gramEnd"/>
      <w:r w:rsidRPr="001E786D">
        <w:rPr>
          <w:rFonts w:ascii="HelveticaNeueCyr-Light" w:hAnsi="HelveticaNeueCyr-Light"/>
          <w:b/>
          <w:color w:val="333333"/>
        </w:rPr>
        <w:t>розоля, образовавшегося при кашле и чихании. В течение инкубационного периода, который при полиомиелите длится 3–35 дней, и еще в течение 6 месяцев после человек является заразным.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 xml:space="preserve">Вирус проникает в слизистую оболочку верхних дыхательных путей или кишечника, мигрирует в регионарную лимфатическую систему, где активно размножается. Позже происходит выход в кровеносное русло, благодаря чему происходит распространение возбудителя по всему организму (в легкие, сердце, печень, селезенку, скелетные мышцы). Далее происходит проникновение в ЦНС с поражением структур спинного и головного мозга. Поражение ЦНС несимметричное, проявляется необратимой гибелью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нейроцитов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с уменьшением объема мозга.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Паралитическая форма заболевания возникает в 1% случаев. У привитых людей полиомиелит не возникает. Возможно развитие заболевания, ассоциированного с вакциной. Этому подвержены больше дети с иммунодефицитом, патологией пояснично-крестцового отдела позвоночника.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pStyle w:val="2"/>
        <w:spacing w:before="0" w:after="150"/>
        <w:textAlignment w:val="baseline"/>
        <w:rPr>
          <w:rFonts w:ascii="HelveticaNeueCyr" w:hAnsi="HelveticaNeueCyr"/>
          <w:bCs w:val="0"/>
          <w:color w:val="646565"/>
          <w:sz w:val="54"/>
          <w:szCs w:val="54"/>
        </w:rPr>
      </w:pPr>
      <w:r w:rsidRPr="001E786D">
        <w:rPr>
          <w:rFonts w:ascii="HelveticaNeueCyr" w:hAnsi="HelveticaNeueCyr"/>
          <w:bCs w:val="0"/>
          <w:color w:val="646565"/>
          <w:sz w:val="54"/>
          <w:szCs w:val="54"/>
        </w:rPr>
        <w:t>Симптомы полиомиелита</w:t>
      </w:r>
    </w:p>
    <w:p w:rsidR="000A3E4F" w:rsidRP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  <w:sz w:val="24"/>
          <w:szCs w:val="24"/>
        </w:rPr>
      </w:pPr>
      <w:r w:rsidRPr="001E786D">
        <w:rPr>
          <w:rFonts w:ascii="HelveticaNeueCyr-Light" w:hAnsi="HelveticaNeueCyr-Light"/>
          <w:b/>
          <w:color w:val="333333"/>
        </w:rPr>
        <w:t>Выделяют несколько форм полиомиелита (с вовлечением в патологический процесс ЦНС или нет).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 xml:space="preserve">Согласно статистическим данным, в большинстве случаев заболевание носит стертый или бессимптомный характер. При этом есть варианты болезни с полным отсутствием симптомов, </w:t>
      </w:r>
      <w:proofErr w:type="gramStart"/>
      <w:r w:rsidRPr="001E786D">
        <w:rPr>
          <w:rFonts w:ascii="HelveticaNeueCyr-Light" w:hAnsi="HelveticaNeueCyr-Light"/>
          <w:b/>
          <w:color w:val="333333"/>
        </w:rPr>
        <w:t>с</w:t>
      </w:r>
      <w:proofErr w:type="gramEnd"/>
      <w:r w:rsidRPr="001E786D">
        <w:rPr>
          <w:rFonts w:ascii="HelveticaNeueCyr-Light" w:hAnsi="HelveticaNeueCyr-Light"/>
          <w:b/>
          <w:color w:val="333333"/>
        </w:rPr>
        <w:t>/</w:t>
      </w:r>
      <w:proofErr w:type="gramStart"/>
      <w:r w:rsidRPr="001E786D">
        <w:rPr>
          <w:rFonts w:ascii="HelveticaNeueCyr-Light" w:hAnsi="HelveticaNeueCyr-Light"/>
          <w:b/>
          <w:color w:val="333333"/>
        </w:rPr>
        <w:t>без</w:t>
      </w:r>
      <w:proofErr w:type="gramEnd"/>
      <w:r w:rsidRPr="001E786D">
        <w:rPr>
          <w:rFonts w:ascii="HelveticaNeueCyr-Light" w:hAnsi="HelveticaNeueCyr-Light"/>
          <w:b/>
          <w:color w:val="333333"/>
        </w:rPr>
        <w:t xml:space="preserve"> лабораторных признаков болезни. Также пациент может жаловаться на дискомфорт и небольшую болезненность в горле, тошноту, рвоту, диарею, боль в животе.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 xml:space="preserve">Есть 2 варианта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менингиальной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формы полиомиелита: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numPr>
          <w:ilvl w:val="0"/>
          <w:numId w:val="27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развивается с первых дней болезни;</w:t>
      </w:r>
    </w:p>
    <w:p w:rsidR="000A3E4F" w:rsidRPr="001E786D" w:rsidRDefault="000A3E4F" w:rsidP="000A3E4F">
      <w:pPr>
        <w:numPr>
          <w:ilvl w:val="0"/>
          <w:numId w:val="27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lastRenderedPageBreak/>
        <w:t>развивается через несколько дней после катаральных и диспепсических явлений.</w:t>
      </w:r>
    </w:p>
    <w:p w:rsidR="001E786D" w:rsidRPr="001E786D" w:rsidRDefault="000A3E4F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>При этом пациент может жаловаться на головную боль, тошноту, рвоту, светобоязнь, отмечаются специфические признаки менингита, вегетативные проявления (потливость, изменение артериального давления и частоты сердечных сокращений). В течение месяца клиническая картина нормализуется.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 xml:space="preserve">Течение паралитической формы болезни начинается с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общеинтоксикационных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, менингеальных, </w:t>
      </w:r>
    </w:p>
    <w:p w:rsidR="001E786D" w:rsidRPr="001E786D" w:rsidRDefault="001E786D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</w:p>
    <w:p w:rsidR="001E786D" w:rsidRPr="001E786D" w:rsidRDefault="001E786D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</w:p>
    <w:p w:rsidR="000A3E4F" w:rsidRPr="001E786D" w:rsidRDefault="000A3E4F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>катаральных, диспепсических симптомов и признаков в течение 1–2 дней. Далее в течение 3 дней на фоне нормализации температуры тела появляются и прогрессируют парезы и параличи (асимметричные, вялые). При этом все виды чувствительности сохранены. Для болезни характерно быстрое развитие атрофии мышц (в течение 2–3 недель).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Могут поражаться верхние и нижние конечности, диафрагма, черепно-мозговые нервы. Клиническая картина может включать в себя нарушение речи, глотания, асимметрию лица, слезотечение, затруднение при повороте шеи, поднятии плеч. На фоне сниженного кашлевого рефлекса отмечается скопление секрета в верхних дыхательных путях.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 xml:space="preserve">Ввиду возможного поражения моторных ядер спинномозговых нервов, дыхательного и </w:t>
      </w:r>
      <w:proofErr w:type="gramStart"/>
      <w:r w:rsidRPr="001E786D">
        <w:rPr>
          <w:rFonts w:ascii="HelveticaNeueCyr-Light" w:hAnsi="HelveticaNeueCyr-Light"/>
          <w:b/>
          <w:color w:val="333333"/>
        </w:rPr>
        <w:t>сердечно-сосудистого</w:t>
      </w:r>
      <w:proofErr w:type="gramEnd"/>
      <w:r w:rsidRPr="001E786D">
        <w:rPr>
          <w:rFonts w:ascii="HelveticaNeueCyr-Light" w:hAnsi="HelveticaNeueCyr-Light"/>
          <w:b/>
          <w:color w:val="333333"/>
        </w:rPr>
        <w:t xml:space="preserve"> центров головного мозга, может развиваться клиническая картина: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numPr>
          <w:ilvl w:val="0"/>
          <w:numId w:val="28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дыхательной недостаточности;</w:t>
      </w:r>
    </w:p>
    <w:p w:rsidR="000A3E4F" w:rsidRPr="001E786D" w:rsidRDefault="000A3E4F" w:rsidP="000A3E4F">
      <w:pPr>
        <w:numPr>
          <w:ilvl w:val="0"/>
          <w:numId w:val="28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сердечной недостаточности;</w:t>
      </w:r>
    </w:p>
    <w:p w:rsidR="000A3E4F" w:rsidRPr="001E786D" w:rsidRDefault="000A3E4F" w:rsidP="000A3E4F">
      <w:pPr>
        <w:numPr>
          <w:ilvl w:val="0"/>
          <w:numId w:val="28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пареза и паралича мочевого пузыря, кишечника;</w:t>
      </w:r>
    </w:p>
    <w:p w:rsidR="000A3E4F" w:rsidRPr="001E786D" w:rsidRDefault="000A3E4F" w:rsidP="000A3E4F">
      <w:pPr>
        <w:numPr>
          <w:ilvl w:val="0"/>
          <w:numId w:val="28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местных инфекционно-воспалительных осложнений, </w:t>
      </w:r>
      <w:hyperlink r:id="rId7" w:history="1">
        <w:r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сепсиса</w:t>
        </w:r>
      </w:hyperlink>
      <w:r w:rsidRPr="001E786D">
        <w:rPr>
          <w:rFonts w:ascii="HelveticaNeueCyr-Light" w:hAnsi="HelveticaNeueCyr-Light"/>
          <w:b/>
          <w:color w:val="595959"/>
        </w:rPr>
        <w:t>.</w:t>
      </w:r>
    </w:p>
    <w:p w:rsidR="000A3E4F" w:rsidRP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>При вовлечении в патологический процесс всех структур ЦНС развиваются судороги, очаговая неврологическая симптоматика.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Если в течение недели заболевание не заканчивается летальным исходом, то высок процент выздоровления.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Восстановление функций нервов происходит со второй недели. После 2 месяцев и до 3 лет процесс восстановления замедляется.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Последствия перенесенного полиомиелита проявляются в виде костных деформаций, отставания в росте конечностей, остеопороза.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 xml:space="preserve">Стоит отметить, что вирус полиомиелита может сохраняться и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персистировать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в организме в течение всей жизни. С этим связано развитие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постполиомиелитного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синдрома, который характеризуется развитием атрофии и параличей мышц, ранее не вовлеченных в патологический процесс.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Наиболее выражены клинические проявления полиомиелита у детей до 1 года, особенно кто не получил прививку.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pStyle w:val="2"/>
        <w:spacing w:before="0" w:after="150"/>
        <w:textAlignment w:val="baseline"/>
        <w:rPr>
          <w:rFonts w:ascii="HelveticaNeueCyr" w:hAnsi="HelveticaNeueCyr"/>
          <w:bCs w:val="0"/>
          <w:color w:val="646565"/>
          <w:sz w:val="54"/>
          <w:szCs w:val="54"/>
        </w:rPr>
      </w:pPr>
      <w:r w:rsidRPr="001E786D">
        <w:rPr>
          <w:rFonts w:ascii="HelveticaNeueCyr" w:hAnsi="HelveticaNeueCyr"/>
          <w:bCs w:val="0"/>
          <w:color w:val="646565"/>
          <w:sz w:val="54"/>
          <w:szCs w:val="54"/>
        </w:rPr>
        <w:lastRenderedPageBreak/>
        <w:t>Диагностика полиомиелита</w:t>
      </w:r>
    </w:p>
    <w:p w:rsid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 xml:space="preserve">Диагностические мероприятия направлены на верификацию возбудителя болезни, установление диагноза, выявление осложнений, проведение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дифдиагностики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с другими болезнями.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При первичном осмотре </w:t>
      </w:r>
      <w:hyperlink r:id="rId8" w:history="1">
        <w:r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врачом</w:t>
        </w:r>
      </w:hyperlink>
      <w:r w:rsidRPr="001E786D">
        <w:rPr>
          <w:rFonts w:ascii="HelveticaNeueCyr-Light" w:hAnsi="HelveticaNeueCyr-Light"/>
          <w:b/>
          <w:color w:val="333333"/>
        </w:rPr>
        <w:t xml:space="preserve"> выставляется предварительный диагноз на основании </w:t>
      </w:r>
    </w:p>
    <w:p w:rsidR="001E786D" w:rsidRDefault="001E786D" w:rsidP="000A3E4F">
      <w:pPr>
        <w:textAlignment w:val="baseline"/>
        <w:rPr>
          <w:rFonts w:ascii="HelveticaNeueCyr-Light" w:hAnsi="HelveticaNeueCyr-Light"/>
          <w:b/>
          <w:color w:val="333333"/>
        </w:rPr>
      </w:pPr>
    </w:p>
    <w:p w:rsidR="001E786D" w:rsidRP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 xml:space="preserve">специфической клинической картины. Проводится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физикальный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осмотр, направленный на оценку общего функционального состояния организма. Выполняется неврологический осмотр с определением специфических признаков поражения нервной системы при полиомиелите.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  <w:sz w:val="24"/>
          <w:szCs w:val="24"/>
        </w:rPr>
      </w:pPr>
      <w:r w:rsidRPr="001E786D">
        <w:rPr>
          <w:rFonts w:ascii="HelveticaNeueCyr-Light" w:hAnsi="HelveticaNeueCyr-Light"/>
          <w:b/>
          <w:color w:val="333333"/>
        </w:rPr>
        <w:t>Далее могут назначаться следующие исследования: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общеклинический анализ крови с определением лейкоцитарной формулы, СОЭ, гемоглобина;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общеклинический анализ мочи;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 xml:space="preserve">биохимическое исследование крови с определением белка и его фракций, билирубина и его фракций, АЛТ, АСТ, щелочной </w:t>
      </w:r>
      <w:proofErr w:type="spellStart"/>
      <w:r w:rsidRPr="001E786D">
        <w:rPr>
          <w:rFonts w:ascii="HelveticaNeueCyr-Light" w:hAnsi="HelveticaNeueCyr-Light"/>
          <w:b/>
          <w:color w:val="595959"/>
        </w:rPr>
        <w:t>фосфотазы</w:t>
      </w:r>
      <w:proofErr w:type="spellEnd"/>
      <w:r w:rsidRPr="001E786D">
        <w:rPr>
          <w:rFonts w:ascii="HelveticaNeueCyr-Light" w:hAnsi="HelveticaNeueCyr-Light"/>
          <w:b/>
          <w:color w:val="595959"/>
        </w:rPr>
        <w:t xml:space="preserve">, </w:t>
      </w:r>
      <w:proofErr w:type="spellStart"/>
      <w:r w:rsidRPr="001E786D">
        <w:rPr>
          <w:rFonts w:ascii="HelveticaNeueCyr-Light" w:hAnsi="HelveticaNeueCyr-Light"/>
          <w:b/>
          <w:color w:val="595959"/>
        </w:rPr>
        <w:t>креатинина</w:t>
      </w:r>
      <w:proofErr w:type="spellEnd"/>
      <w:r w:rsidRPr="001E786D">
        <w:rPr>
          <w:rFonts w:ascii="HelveticaNeueCyr-Light" w:hAnsi="HelveticaNeueCyr-Light"/>
          <w:b/>
          <w:color w:val="595959"/>
        </w:rPr>
        <w:t>, мочевины, глюкозы;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коагулограмма</w:t>
      </w:r>
      <w:proofErr w:type="spellEnd"/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липидограмма</w:t>
      </w:r>
      <w:proofErr w:type="spellEnd"/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электролиты крови, рН;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прокальцитонин</w:t>
      </w:r>
      <w:proofErr w:type="spellEnd"/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цитологическое исследование ликвора;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исследование иммунного статуса;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вирусологическое исследование биоматериала (спинномозговой жидкости, крови, кала, смывов с носоглотки);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серологическое исследование и ПЦР-диагностика;</w:t>
      </w:r>
    </w:p>
    <w:p w:rsidR="000A3E4F" w:rsidRPr="001E786D" w:rsidRDefault="000A3E4F" w:rsidP="000A3E4F">
      <w:pPr>
        <w:numPr>
          <w:ilvl w:val="0"/>
          <w:numId w:val="29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молекулярно-генетическая диагностика.</w:t>
      </w:r>
    </w:p>
    <w:p w:rsidR="000A3E4F" w:rsidRPr="001E786D" w:rsidRDefault="000A3E4F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>Инструментальная диагностика предусматривает назначение: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177A58" w:rsidP="000A3E4F">
      <w:pPr>
        <w:numPr>
          <w:ilvl w:val="0"/>
          <w:numId w:val="30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hyperlink r:id="rId9" w:history="1">
        <w:r w:rsidR="000A3E4F"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ЭКГ</w:t>
        </w:r>
      </w:hyperlink>
      <w:r w:rsidR="000A3E4F" w:rsidRPr="001E786D">
        <w:rPr>
          <w:rFonts w:ascii="HelveticaNeueCyr-Light" w:hAnsi="HelveticaNeueCyr-Light"/>
          <w:b/>
          <w:color w:val="595959"/>
        </w:rPr>
        <w:t xml:space="preserve">, </w:t>
      </w:r>
      <w:proofErr w:type="spellStart"/>
      <w:r w:rsidR="000A3E4F" w:rsidRPr="001E786D">
        <w:rPr>
          <w:rFonts w:ascii="HelveticaNeueCyr-Light" w:hAnsi="HelveticaNeueCyr-Light"/>
          <w:b/>
          <w:color w:val="595959"/>
        </w:rPr>
        <w:t>ЭхоКГ</w:t>
      </w:r>
      <w:proofErr w:type="spellEnd"/>
      <w:r w:rsidR="000A3E4F"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177A58" w:rsidP="000A3E4F">
      <w:pPr>
        <w:numPr>
          <w:ilvl w:val="0"/>
          <w:numId w:val="30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hyperlink r:id="rId10" w:history="1">
        <w:r w:rsidR="000A3E4F"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рентгенограммы грудной клетки</w:t>
        </w:r>
      </w:hyperlink>
      <w:r w:rsidR="000A3E4F"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177A58" w:rsidP="000A3E4F">
      <w:pPr>
        <w:numPr>
          <w:ilvl w:val="0"/>
          <w:numId w:val="30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hyperlink r:id="rId11" w:history="1">
        <w:proofErr w:type="spellStart"/>
        <w:r w:rsidR="000A3E4F"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электронейромиографии</w:t>
        </w:r>
        <w:proofErr w:type="spellEnd"/>
      </w:hyperlink>
      <w:r w:rsidR="000A3E4F"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игольчатой электромиографии;</w:t>
      </w:r>
    </w:p>
    <w:p w:rsidR="000A3E4F" w:rsidRPr="001E786D" w:rsidRDefault="00177A58" w:rsidP="000A3E4F">
      <w:pPr>
        <w:numPr>
          <w:ilvl w:val="0"/>
          <w:numId w:val="30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hyperlink r:id="rId12" w:history="1">
        <w:r w:rsidR="000A3E4F"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УЗИ головного мозга</w:t>
        </w:r>
      </w:hyperlink>
      <w:r w:rsidR="000A3E4F"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нейросонографии</w:t>
      </w:r>
      <w:proofErr w:type="spellEnd"/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 xml:space="preserve">исследования сосудов головы в режиме </w:t>
      </w:r>
      <w:proofErr w:type="spellStart"/>
      <w:r w:rsidRPr="001E786D">
        <w:rPr>
          <w:rFonts w:ascii="HelveticaNeueCyr-Light" w:hAnsi="HelveticaNeueCyr-Light"/>
          <w:b/>
          <w:color w:val="595959"/>
        </w:rPr>
        <w:t>допплер</w:t>
      </w:r>
      <w:proofErr w:type="spellEnd"/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177A58" w:rsidP="000A3E4F">
      <w:pPr>
        <w:numPr>
          <w:ilvl w:val="0"/>
          <w:numId w:val="30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hyperlink r:id="rId13" w:history="1">
        <w:r w:rsidR="000A3E4F"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КТ</w:t>
        </w:r>
      </w:hyperlink>
      <w:r w:rsidR="000A3E4F" w:rsidRPr="001E786D">
        <w:rPr>
          <w:rFonts w:ascii="HelveticaNeueCyr-Light" w:hAnsi="HelveticaNeueCyr-Light"/>
          <w:b/>
          <w:color w:val="595959"/>
        </w:rPr>
        <w:t> или </w:t>
      </w:r>
      <w:hyperlink r:id="rId14" w:history="1">
        <w:r w:rsidR="000A3E4F"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МРТ головного</w:t>
        </w:r>
      </w:hyperlink>
      <w:r w:rsidR="000A3E4F" w:rsidRPr="001E786D">
        <w:rPr>
          <w:rFonts w:ascii="HelveticaNeueCyr-Light" w:hAnsi="HelveticaNeueCyr-Light"/>
          <w:b/>
          <w:color w:val="595959"/>
        </w:rPr>
        <w:t> и спинного мозга с контрастированием и без;</w:t>
      </w:r>
    </w:p>
    <w:p w:rsidR="000A3E4F" w:rsidRPr="001E786D" w:rsidRDefault="00177A58" w:rsidP="000A3E4F">
      <w:pPr>
        <w:numPr>
          <w:ilvl w:val="0"/>
          <w:numId w:val="30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hyperlink r:id="rId15" w:history="1">
        <w:r w:rsidR="000A3E4F"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электроэнцефалографии</w:t>
        </w:r>
      </w:hyperlink>
      <w:r w:rsidR="000A3E4F"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транскраниальной</w:t>
      </w:r>
      <w:proofErr w:type="spellEnd"/>
      <w:r w:rsidRPr="001E786D">
        <w:rPr>
          <w:rFonts w:ascii="HelveticaNeueCyr-Light" w:hAnsi="HelveticaNeueCyr-Light"/>
          <w:b/>
          <w:color w:val="595959"/>
        </w:rPr>
        <w:t xml:space="preserve"> магнитной стимуляции;</w:t>
      </w:r>
    </w:p>
    <w:p w:rsidR="000A3E4F" w:rsidRPr="001E786D" w:rsidRDefault="000A3E4F" w:rsidP="000A3E4F">
      <w:pPr>
        <w:numPr>
          <w:ilvl w:val="0"/>
          <w:numId w:val="30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вызванных потенциалов головного мозга.</w:t>
      </w:r>
    </w:p>
    <w:p w:rsidR="000A3E4F" w:rsidRPr="001E786D" w:rsidRDefault="000A3E4F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>Полный план обследования назначается лечащим врачом для каждого пациента персонально.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pStyle w:val="2"/>
        <w:spacing w:before="0" w:after="150"/>
        <w:textAlignment w:val="baseline"/>
        <w:rPr>
          <w:rFonts w:ascii="HelveticaNeueCyr" w:hAnsi="HelveticaNeueCyr"/>
          <w:bCs w:val="0"/>
          <w:color w:val="646565"/>
          <w:sz w:val="54"/>
          <w:szCs w:val="54"/>
        </w:rPr>
      </w:pPr>
      <w:r w:rsidRPr="001E786D">
        <w:rPr>
          <w:rFonts w:ascii="HelveticaNeueCyr" w:hAnsi="HelveticaNeueCyr"/>
          <w:bCs w:val="0"/>
          <w:color w:val="646565"/>
          <w:sz w:val="54"/>
          <w:szCs w:val="54"/>
        </w:rPr>
        <w:lastRenderedPageBreak/>
        <w:t>Лечение полиомиелита</w:t>
      </w:r>
    </w:p>
    <w:p w:rsidR="000A3E4F" w:rsidRP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  <w:sz w:val="24"/>
          <w:szCs w:val="24"/>
        </w:rPr>
      </w:pPr>
      <w:r w:rsidRPr="001E786D">
        <w:rPr>
          <w:rFonts w:ascii="HelveticaNeueCyr-Light" w:hAnsi="HelveticaNeueCyr-Light"/>
          <w:b/>
          <w:color w:val="333333"/>
        </w:rPr>
        <w:t>Госпитализации подлежат все дети и взрослые с полиомиелитом независимо от формы болезни.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Терапия направлена на регресс неврологической и клинической симптоматики, предотвращение осложнений и перехода болезни в хроническую форму.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Немедикаментозное лечение предусматривает: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numPr>
          <w:ilvl w:val="0"/>
          <w:numId w:val="31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соблюдение режима;</w:t>
      </w:r>
    </w:p>
    <w:p w:rsidR="000A3E4F" w:rsidRPr="001E786D" w:rsidRDefault="000A3E4F" w:rsidP="000A3E4F">
      <w:pPr>
        <w:numPr>
          <w:ilvl w:val="0"/>
          <w:numId w:val="31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соблюдение диеты;</w:t>
      </w:r>
    </w:p>
    <w:p w:rsidR="000A3E4F" w:rsidRPr="001E786D" w:rsidRDefault="000A3E4F" w:rsidP="000A3E4F">
      <w:pPr>
        <w:numPr>
          <w:ilvl w:val="0"/>
          <w:numId w:val="31"/>
        </w:numPr>
        <w:spacing w:beforeAutospacing="1" w:after="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проведение </w:t>
      </w:r>
      <w:hyperlink r:id="rId16" w:history="1">
        <w:r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массажа</w:t>
        </w:r>
      </w:hyperlink>
      <w:r w:rsidRPr="001E786D">
        <w:rPr>
          <w:rFonts w:ascii="HelveticaNeueCyr-Light" w:hAnsi="HelveticaNeueCyr-Light"/>
          <w:b/>
          <w:color w:val="595959"/>
        </w:rPr>
        <w:t> и </w:t>
      </w:r>
      <w:hyperlink r:id="rId17" w:history="1">
        <w:r w:rsidRPr="001E786D">
          <w:rPr>
            <w:rStyle w:val="a3"/>
            <w:rFonts w:ascii="HelveticaNeueCyr-Light" w:hAnsi="HelveticaNeueCyr-Light"/>
            <w:b/>
            <w:color w:val="8AB446"/>
            <w:u w:val="none"/>
          </w:rPr>
          <w:t>физиотерапевтических процедур</w:t>
        </w:r>
      </w:hyperlink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31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проведение лечебной физкультуры;</w:t>
      </w:r>
    </w:p>
    <w:p w:rsidR="000A3E4F" w:rsidRPr="001E786D" w:rsidRDefault="000A3E4F" w:rsidP="000A3E4F">
      <w:pPr>
        <w:numPr>
          <w:ilvl w:val="0"/>
          <w:numId w:val="31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проведение роботизированной механотерапии;</w:t>
      </w:r>
    </w:p>
    <w:p w:rsidR="000A3E4F" w:rsidRPr="001E786D" w:rsidRDefault="000A3E4F" w:rsidP="000A3E4F">
      <w:pPr>
        <w:numPr>
          <w:ilvl w:val="0"/>
          <w:numId w:val="31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проведение занятий у логопеда, психолога.</w:t>
      </w:r>
    </w:p>
    <w:p w:rsidR="000A3E4F" w:rsidRPr="001E786D" w:rsidRDefault="000A3E4F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>Фармакотерапия предусматривает прием: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иммуностимуляторов, интерферона;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антибиотиков;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противовирусных препаратов;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НПВС, анальгетиков, спазмолитиков;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противосудорожных средств;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снотворных;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ноотропов</w:t>
      </w:r>
      <w:proofErr w:type="spellEnd"/>
      <w:r w:rsidRPr="001E786D">
        <w:rPr>
          <w:rFonts w:ascii="HelveticaNeueCyr-Light" w:hAnsi="HelveticaNeueCyr-Light"/>
          <w:b/>
          <w:color w:val="595959"/>
        </w:rPr>
        <w:t xml:space="preserve">, </w:t>
      </w:r>
      <w:proofErr w:type="spellStart"/>
      <w:r w:rsidRPr="001E786D">
        <w:rPr>
          <w:rFonts w:ascii="HelveticaNeueCyr-Light" w:hAnsi="HelveticaNeueCyr-Light"/>
          <w:b/>
          <w:color w:val="595959"/>
        </w:rPr>
        <w:t>психостимуляторов</w:t>
      </w:r>
      <w:proofErr w:type="spellEnd"/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антигипоксантов</w:t>
      </w:r>
      <w:proofErr w:type="spellEnd"/>
      <w:r w:rsidRPr="001E786D">
        <w:rPr>
          <w:rFonts w:ascii="HelveticaNeueCyr-Light" w:hAnsi="HelveticaNeueCyr-Light"/>
          <w:b/>
          <w:color w:val="595959"/>
        </w:rPr>
        <w:t xml:space="preserve"> и метаболических препаратов;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антигипертензивных</w:t>
      </w:r>
      <w:proofErr w:type="spellEnd"/>
      <w:r w:rsidRPr="001E786D">
        <w:rPr>
          <w:rFonts w:ascii="HelveticaNeueCyr-Light" w:hAnsi="HelveticaNeueCyr-Light"/>
          <w:b/>
          <w:color w:val="595959"/>
        </w:rPr>
        <w:t xml:space="preserve"> препаратов;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>мочегонных средств;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антиагрегантов</w:t>
      </w:r>
      <w:proofErr w:type="spellEnd"/>
      <w:r w:rsidRPr="001E786D">
        <w:rPr>
          <w:rFonts w:ascii="HelveticaNeueCyr-Light" w:hAnsi="HelveticaNeueCyr-Light"/>
          <w:b/>
          <w:color w:val="595959"/>
        </w:rPr>
        <w:t>, антикоагулянтов;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proofErr w:type="spellStart"/>
      <w:r w:rsidRPr="001E786D">
        <w:rPr>
          <w:rFonts w:ascii="HelveticaNeueCyr-Light" w:hAnsi="HelveticaNeueCyr-Light"/>
          <w:b/>
          <w:color w:val="595959"/>
        </w:rPr>
        <w:t>глюкокортикоидов</w:t>
      </w:r>
      <w:proofErr w:type="spellEnd"/>
      <w:r w:rsidRPr="001E786D">
        <w:rPr>
          <w:rFonts w:ascii="HelveticaNeueCyr-Light" w:hAnsi="HelveticaNeueCyr-Light"/>
          <w:b/>
          <w:color w:val="595959"/>
        </w:rPr>
        <w:t>;</w:t>
      </w:r>
    </w:p>
    <w:p w:rsidR="000A3E4F" w:rsidRPr="001E786D" w:rsidRDefault="000A3E4F" w:rsidP="000A3E4F">
      <w:pPr>
        <w:numPr>
          <w:ilvl w:val="0"/>
          <w:numId w:val="32"/>
        </w:numPr>
        <w:spacing w:before="100" w:beforeAutospacing="1" w:after="100" w:afterAutospacing="1" w:line="240" w:lineRule="auto"/>
        <w:textAlignment w:val="baseline"/>
        <w:rPr>
          <w:rFonts w:ascii="HelveticaNeueCyr-Light" w:hAnsi="HelveticaNeueCyr-Light"/>
          <w:b/>
          <w:color w:val="595959"/>
        </w:rPr>
      </w:pPr>
      <w:r w:rsidRPr="001E786D">
        <w:rPr>
          <w:rFonts w:ascii="HelveticaNeueCyr-Light" w:hAnsi="HelveticaNeueCyr-Light"/>
          <w:b/>
          <w:color w:val="595959"/>
        </w:rPr>
        <w:t xml:space="preserve">кровезаменителей, растворов электролитов для </w:t>
      </w:r>
      <w:proofErr w:type="spellStart"/>
      <w:r w:rsidRPr="001E786D">
        <w:rPr>
          <w:rFonts w:ascii="HelveticaNeueCyr-Light" w:hAnsi="HelveticaNeueCyr-Light"/>
          <w:b/>
          <w:color w:val="595959"/>
        </w:rPr>
        <w:t>инфузионной</w:t>
      </w:r>
      <w:proofErr w:type="spellEnd"/>
      <w:r w:rsidRPr="001E786D">
        <w:rPr>
          <w:rFonts w:ascii="HelveticaNeueCyr-Light" w:hAnsi="HelveticaNeueCyr-Light"/>
          <w:b/>
          <w:color w:val="595959"/>
        </w:rPr>
        <w:t xml:space="preserve"> терапии.</w:t>
      </w:r>
    </w:p>
    <w:p w:rsidR="000A3E4F" w:rsidRPr="001E786D" w:rsidRDefault="000A3E4F" w:rsidP="000A3E4F">
      <w:pPr>
        <w:spacing w:after="0"/>
        <w:textAlignment w:val="baseline"/>
        <w:rPr>
          <w:rFonts w:ascii="HelveticaNeueCyr-Light" w:hAnsi="HelveticaNeueCyr-Light"/>
          <w:b/>
          <w:color w:val="333333"/>
        </w:rPr>
      </w:pPr>
      <w:r w:rsidRPr="001E786D">
        <w:rPr>
          <w:rFonts w:ascii="HelveticaNeueCyr-Light" w:hAnsi="HelveticaNeueCyr-Light"/>
          <w:b/>
          <w:color w:val="333333"/>
        </w:rPr>
        <w:t>Полная схема приема и дозировки препаратов определяется врачом в зависимости от ситуации согласно действующим рекомендациям по лечению.</w:t>
      </w:r>
      <w:r w:rsidRPr="001E786D">
        <w:rPr>
          <w:rFonts w:ascii="HelveticaNeueCyr-Light" w:hAnsi="HelveticaNeueCyr-Light"/>
          <w:b/>
          <w:color w:val="333333"/>
        </w:rPr>
        <w:br/>
      </w:r>
    </w:p>
    <w:p w:rsidR="000A3E4F" w:rsidRPr="001E786D" w:rsidRDefault="000A3E4F" w:rsidP="000A3E4F">
      <w:pPr>
        <w:pStyle w:val="2"/>
        <w:spacing w:before="0" w:after="150"/>
        <w:textAlignment w:val="baseline"/>
        <w:rPr>
          <w:rFonts w:ascii="HelveticaNeueCyr" w:hAnsi="HelveticaNeueCyr"/>
          <w:bCs w:val="0"/>
          <w:color w:val="646565"/>
          <w:sz w:val="54"/>
          <w:szCs w:val="54"/>
        </w:rPr>
      </w:pPr>
      <w:r w:rsidRPr="001E786D">
        <w:rPr>
          <w:rFonts w:ascii="HelveticaNeueCyr" w:hAnsi="HelveticaNeueCyr"/>
          <w:bCs w:val="0"/>
          <w:color w:val="646565"/>
          <w:sz w:val="54"/>
          <w:szCs w:val="54"/>
        </w:rPr>
        <w:t>Профилактика полиомиелита</w:t>
      </w:r>
    </w:p>
    <w:p w:rsidR="000A3E4F" w:rsidRPr="001E786D" w:rsidRDefault="000A3E4F" w:rsidP="000A3E4F">
      <w:pPr>
        <w:textAlignment w:val="baseline"/>
        <w:rPr>
          <w:rFonts w:ascii="HelveticaNeueCyr-Light" w:hAnsi="HelveticaNeueCyr-Light"/>
          <w:b/>
          <w:color w:val="333333"/>
          <w:sz w:val="24"/>
          <w:szCs w:val="24"/>
        </w:rPr>
      </w:pPr>
      <w:r w:rsidRPr="001E786D">
        <w:rPr>
          <w:rFonts w:ascii="HelveticaNeueCyr-Light" w:hAnsi="HelveticaNeueCyr-Light"/>
          <w:b/>
          <w:color w:val="333333"/>
        </w:rPr>
        <w:t>Основным направлением в профилактике полиомиелита является введение вакцины (первые два раза – в инъекционной форме, третий раз и все остальные – в виде оральных капель).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 xml:space="preserve">Предусмотрено проведение иммунизации в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эпидочаге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по показаниям. Людям, контактировавшим с больным, рекомендован прием витаминов, противовирусных препаратов, пр</w:t>
      </w:r>
      <w:proofErr w:type="gramStart"/>
      <w:r w:rsidRPr="001E786D">
        <w:rPr>
          <w:rFonts w:ascii="HelveticaNeueCyr-Light" w:hAnsi="HelveticaNeueCyr-Light"/>
          <w:b/>
          <w:color w:val="333333"/>
        </w:rPr>
        <w:t>е-</w:t>
      </w:r>
      <w:proofErr w:type="gramEnd"/>
      <w:r w:rsidRPr="001E786D">
        <w:rPr>
          <w:rFonts w:ascii="HelveticaNeueCyr-Light" w:hAnsi="HelveticaNeueCyr-Light"/>
          <w:b/>
          <w:color w:val="333333"/>
        </w:rPr>
        <w:t xml:space="preserve"> и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пробиотиков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. Также необходимо проводить текущую и заключительную дезинфекцию в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эпидочаге</w:t>
      </w:r>
      <w:proofErr w:type="spellEnd"/>
      <w:r w:rsidRPr="001E786D">
        <w:rPr>
          <w:rFonts w:ascii="HelveticaNeueCyr-Light" w:hAnsi="HelveticaNeueCyr-Light"/>
          <w:b/>
          <w:color w:val="333333"/>
        </w:rPr>
        <w:t xml:space="preserve"> с применением </w:t>
      </w:r>
      <w:proofErr w:type="spellStart"/>
      <w:r w:rsidRPr="001E786D">
        <w:rPr>
          <w:rFonts w:ascii="HelveticaNeueCyr-Light" w:hAnsi="HelveticaNeueCyr-Light"/>
          <w:b/>
          <w:color w:val="333333"/>
        </w:rPr>
        <w:t>дезсредств</w:t>
      </w:r>
      <w:proofErr w:type="spellEnd"/>
      <w:r w:rsidRPr="001E786D">
        <w:rPr>
          <w:rFonts w:ascii="HelveticaNeueCyr-Light" w:hAnsi="HelveticaNeueCyr-Light"/>
          <w:b/>
          <w:color w:val="333333"/>
        </w:rPr>
        <w:t>.</w:t>
      </w:r>
      <w:r w:rsidRPr="001E786D">
        <w:rPr>
          <w:rFonts w:ascii="HelveticaNeueCyr-Light" w:hAnsi="HelveticaNeueCyr-Light"/>
          <w:b/>
          <w:color w:val="333333"/>
        </w:rPr>
        <w:br/>
      </w:r>
      <w:r w:rsidRPr="001E786D">
        <w:rPr>
          <w:rFonts w:ascii="HelveticaNeueCyr-Light" w:hAnsi="HelveticaNeueCyr-Light"/>
          <w:b/>
          <w:color w:val="333333"/>
        </w:rPr>
        <w:br/>
        <w:t>Своевременная и полная вакцинация, выявление и лечение больных на ранних стадиях предупреждают развитие осложнений, улучшают качество жизни пациента.</w:t>
      </w:r>
    </w:p>
    <w:p w:rsidR="000A3E4F" w:rsidRPr="001E786D" w:rsidRDefault="000A3E4F" w:rsidP="000A3E4F">
      <w:pPr>
        <w:textAlignment w:val="baseline"/>
        <w:rPr>
          <w:rStyle w:val="a3"/>
          <w:rFonts w:ascii="Times New Roman" w:hAnsi="Times New Roman"/>
          <w:b/>
          <w:color w:val="9D6F95"/>
          <w:u w:val="none"/>
        </w:rPr>
      </w:pPr>
      <w:r w:rsidRPr="001E786D">
        <w:rPr>
          <w:b/>
        </w:rPr>
        <w:fldChar w:fldCharType="begin"/>
      </w:r>
      <w:r w:rsidRPr="001E786D">
        <w:rPr>
          <w:b/>
        </w:rPr>
        <w:instrText xml:space="preserve"> HYPERLINK "https://polyclinika.ru/program/programmy-drugoe/telemeditsina-prilozhenie/" </w:instrText>
      </w:r>
      <w:r w:rsidRPr="001E786D">
        <w:rPr>
          <w:b/>
        </w:rPr>
        <w:fldChar w:fldCharType="separate"/>
      </w:r>
    </w:p>
    <w:p w:rsidR="00A73296" w:rsidRPr="001E786D" w:rsidRDefault="000A3E4F" w:rsidP="001E786D">
      <w:pPr>
        <w:textAlignment w:val="baseline"/>
        <w:rPr>
          <w:b/>
        </w:rPr>
      </w:pPr>
      <w:r w:rsidRPr="001E786D">
        <w:rPr>
          <w:b/>
        </w:rPr>
        <w:lastRenderedPageBreak/>
        <w:fldChar w:fldCharType="end"/>
      </w:r>
    </w:p>
    <w:p w:rsidR="001E786D" w:rsidRPr="001E786D" w:rsidRDefault="001E786D" w:rsidP="001E786D">
      <w:pPr>
        <w:textAlignment w:val="baseline"/>
        <w:rPr>
          <w:b/>
          <w:sz w:val="40"/>
          <w:szCs w:val="40"/>
          <w:u w:val="single"/>
        </w:rPr>
      </w:pPr>
    </w:p>
    <w:p w:rsidR="00A73296" w:rsidRPr="001E786D" w:rsidRDefault="00A73296">
      <w:pPr>
        <w:rPr>
          <w:b/>
          <w:sz w:val="40"/>
          <w:szCs w:val="40"/>
          <w:u w:val="single"/>
        </w:rPr>
      </w:pPr>
    </w:p>
    <w:p w:rsidR="000A3E4F" w:rsidRPr="001E786D" w:rsidRDefault="000A3E4F" w:rsidP="006D1475">
      <w:pPr>
        <w:rPr>
          <w:rFonts w:ascii="Arial" w:eastAsiaTheme="majorEastAsia" w:hAnsi="Arial" w:cs="Arial"/>
          <w:b/>
          <w:color w:val="000000"/>
          <w:sz w:val="28"/>
          <w:szCs w:val="28"/>
        </w:rPr>
      </w:pPr>
    </w:p>
    <w:p w:rsidR="006D1475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  <w:r w:rsidRPr="001E786D"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  <w:t>.</w:t>
      </w: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6D1475">
      <w:pPr>
        <w:rPr>
          <w:rFonts w:ascii="Arial" w:eastAsia="Times New Roman" w:hAnsi="Arial" w:cs="Arial"/>
          <w:b/>
          <w:color w:val="304080"/>
          <w:sz w:val="28"/>
          <w:szCs w:val="28"/>
          <w:lang w:eastAsia="ru-RU"/>
        </w:rPr>
      </w:pPr>
    </w:p>
    <w:p w:rsidR="00557834" w:rsidRPr="001E786D" w:rsidRDefault="00557834" w:rsidP="00ED7E78">
      <w:pPr>
        <w:rPr>
          <w:b/>
          <w:i/>
          <w:sz w:val="28"/>
          <w:szCs w:val="28"/>
          <w:u w:val="single"/>
        </w:rPr>
      </w:pPr>
    </w:p>
    <w:p w:rsidR="000A3E4F" w:rsidRPr="001E786D" w:rsidRDefault="000A3E4F" w:rsidP="00ED7E78">
      <w:pPr>
        <w:rPr>
          <w:b/>
          <w:i/>
          <w:sz w:val="28"/>
          <w:szCs w:val="28"/>
          <w:u w:val="single"/>
        </w:rPr>
      </w:pPr>
    </w:p>
    <w:sectPr w:rsidR="000A3E4F" w:rsidRPr="001E786D" w:rsidSect="001E786D">
      <w:pgSz w:w="11906" w:h="16838"/>
      <w:pgMar w:top="567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Cy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NeueCyr-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BA4"/>
    <w:multiLevelType w:val="multilevel"/>
    <w:tmpl w:val="19DC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B2D1A"/>
    <w:multiLevelType w:val="multilevel"/>
    <w:tmpl w:val="07D4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06D2A"/>
    <w:multiLevelType w:val="multilevel"/>
    <w:tmpl w:val="87A8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252DC"/>
    <w:multiLevelType w:val="multilevel"/>
    <w:tmpl w:val="1B88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92768"/>
    <w:multiLevelType w:val="multilevel"/>
    <w:tmpl w:val="F8DA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597243"/>
    <w:multiLevelType w:val="multilevel"/>
    <w:tmpl w:val="9744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C7C1F"/>
    <w:multiLevelType w:val="multilevel"/>
    <w:tmpl w:val="FA8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3346C1"/>
    <w:multiLevelType w:val="multilevel"/>
    <w:tmpl w:val="19F2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257BC"/>
    <w:multiLevelType w:val="multilevel"/>
    <w:tmpl w:val="0A52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8D78DD"/>
    <w:multiLevelType w:val="multilevel"/>
    <w:tmpl w:val="2F5C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AD2F28"/>
    <w:multiLevelType w:val="multilevel"/>
    <w:tmpl w:val="99BA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C45BC6"/>
    <w:multiLevelType w:val="multilevel"/>
    <w:tmpl w:val="F64E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DB5466"/>
    <w:multiLevelType w:val="multilevel"/>
    <w:tmpl w:val="4DDC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E32413"/>
    <w:multiLevelType w:val="multilevel"/>
    <w:tmpl w:val="2B6E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7974DF"/>
    <w:multiLevelType w:val="multilevel"/>
    <w:tmpl w:val="AC00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8054F"/>
    <w:multiLevelType w:val="multilevel"/>
    <w:tmpl w:val="C7D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B53894"/>
    <w:multiLevelType w:val="multilevel"/>
    <w:tmpl w:val="7038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3639CC"/>
    <w:multiLevelType w:val="multilevel"/>
    <w:tmpl w:val="2BEC7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80C27"/>
    <w:multiLevelType w:val="multilevel"/>
    <w:tmpl w:val="BCA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D55723"/>
    <w:multiLevelType w:val="multilevel"/>
    <w:tmpl w:val="68E8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2852B0"/>
    <w:multiLevelType w:val="multilevel"/>
    <w:tmpl w:val="F554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9C31D0"/>
    <w:multiLevelType w:val="multilevel"/>
    <w:tmpl w:val="8832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C65773"/>
    <w:multiLevelType w:val="multilevel"/>
    <w:tmpl w:val="3154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E3609D"/>
    <w:multiLevelType w:val="multilevel"/>
    <w:tmpl w:val="6B04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172A9D"/>
    <w:multiLevelType w:val="multilevel"/>
    <w:tmpl w:val="F1C4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6B18B8"/>
    <w:multiLevelType w:val="multilevel"/>
    <w:tmpl w:val="08BC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6C0C35"/>
    <w:multiLevelType w:val="multilevel"/>
    <w:tmpl w:val="F86E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4C5EE0"/>
    <w:multiLevelType w:val="multilevel"/>
    <w:tmpl w:val="1258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3C0E4E"/>
    <w:multiLevelType w:val="multilevel"/>
    <w:tmpl w:val="E282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9D20A7"/>
    <w:multiLevelType w:val="multilevel"/>
    <w:tmpl w:val="A6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A82F0A"/>
    <w:multiLevelType w:val="multilevel"/>
    <w:tmpl w:val="8776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250844"/>
    <w:multiLevelType w:val="multilevel"/>
    <w:tmpl w:val="92F2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F8137F"/>
    <w:multiLevelType w:val="multilevel"/>
    <w:tmpl w:val="417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AF6790"/>
    <w:multiLevelType w:val="multilevel"/>
    <w:tmpl w:val="9B9A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E15A0C"/>
    <w:multiLevelType w:val="multilevel"/>
    <w:tmpl w:val="9E12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14"/>
  </w:num>
  <w:num w:numId="4">
    <w:abstractNumId w:val="12"/>
  </w:num>
  <w:num w:numId="5">
    <w:abstractNumId w:val="19"/>
  </w:num>
  <w:num w:numId="6">
    <w:abstractNumId w:val="31"/>
  </w:num>
  <w:num w:numId="7">
    <w:abstractNumId w:val="7"/>
  </w:num>
  <w:num w:numId="8">
    <w:abstractNumId w:val="34"/>
  </w:num>
  <w:num w:numId="9">
    <w:abstractNumId w:val="26"/>
  </w:num>
  <w:num w:numId="10">
    <w:abstractNumId w:val="33"/>
  </w:num>
  <w:num w:numId="11">
    <w:abstractNumId w:val="22"/>
  </w:num>
  <w:num w:numId="12">
    <w:abstractNumId w:val="13"/>
  </w:num>
  <w:num w:numId="13">
    <w:abstractNumId w:val="27"/>
  </w:num>
  <w:num w:numId="14">
    <w:abstractNumId w:val="9"/>
  </w:num>
  <w:num w:numId="15">
    <w:abstractNumId w:val="5"/>
  </w:num>
  <w:num w:numId="16">
    <w:abstractNumId w:val="2"/>
  </w:num>
  <w:num w:numId="17">
    <w:abstractNumId w:val="32"/>
  </w:num>
  <w:num w:numId="18">
    <w:abstractNumId w:val="24"/>
  </w:num>
  <w:num w:numId="19">
    <w:abstractNumId w:val="30"/>
  </w:num>
  <w:num w:numId="20">
    <w:abstractNumId w:val="3"/>
  </w:num>
  <w:num w:numId="21">
    <w:abstractNumId w:val="18"/>
  </w:num>
  <w:num w:numId="22">
    <w:abstractNumId w:val="16"/>
  </w:num>
  <w:num w:numId="23">
    <w:abstractNumId w:val="0"/>
  </w:num>
  <w:num w:numId="24">
    <w:abstractNumId w:val="25"/>
  </w:num>
  <w:num w:numId="25">
    <w:abstractNumId w:val="28"/>
  </w:num>
  <w:num w:numId="26">
    <w:abstractNumId w:val="10"/>
  </w:num>
  <w:num w:numId="27">
    <w:abstractNumId w:val="8"/>
  </w:num>
  <w:num w:numId="28">
    <w:abstractNumId w:val="4"/>
  </w:num>
  <w:num w:numId="29">
    <w:abstractNumId w:val="6"/>
  </w:num>
  <w:num w:numId="30">
    <w:abstractNumId w:val="29"/>
  </w:num>
  <w:num w:numId="31">
    <w:abstractNumId w:val="11"/>
  </w:num>
  <w:num w:numId="32">
    <w:abstractNumId w:val="1"/>
  </w:num>
  <w:num w:numId="33">
    <w:abstractNumId w:val="20"/>
  </w:num>
  <w:num w:numId="34">
    <w:abstractNumId w:val="15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FB"/>
    <w:rsid w:val="000178E9"/>
    <w:rsid w:val="000201DD"/>
    <w:rsid w:val="00024DF1"/>
    <w:rsid w:val="00033DA7"/>
    <w:rsid w:val="000356CD"/>
    <w:rsid w:val="00040F0B"/>
    <w:rsid w:val="000517D2"/>
    <w:rsid w:val="00054E20"/>
    <w:rsid w:val="000557F0"/>
    <w:rsid w:val="00060AD1"/>
    <w:rsid w:val="000706BE"/>
    <w:rsid w:val="000776D7"/>
    <w:rsid w:val="00082BFC"/>
    <w:rsid w:val="000A3E4F"/>
    <w:rsid w:val="000A5322"/>
    <w:rsid w:val="000A56B4"/>
    <w:rsid w:val="000B675D"/>
    <w:rsid w:val="000B7FBB"/>
    <w:rsid w:val="000C2D69"/>
    <w:rsid w:val="000E6A4A"/>
    <w:rsid w:val="000E76F5"/>
    <w:rsid w:val="000F6905"/>
    <w:rsid w:val="0010262D"/>
    <w:rsid w:val="0010372C"/>
    <w:rsid w:val="001075A4"/>
    <w:rsid w:val="00110F4D"/>
    <w:rsid w:val="00114907"/>
    <w:rsid w:val="00120706"/>
    <w:rsid w:val="00135991"/>
    <w:rsid w:val="0013672C"/>
    <w:rsid w:val="00136EBB"/>
    <w:rsid w:val="001521EB"/>
    <w:rsid w:val="001523AC"/>
    <w:rsid w:val="0015472B"/>
    <w:rsid w:val="00156300"/>
    <w:rsid w:val="00157D33"/>
    <w:rsid w:val="00162C4C"/>
    <w:rsid w:val="00165A9B"/>
    <w:rsid w:val="00166E28"/>
    <w:rsid w:val="0017095F"/>
    <w:rsid w:val="00171C4F"/>
    <w:rsid w:val="00171D0F"/>
    <w:rsid w:val="00176E21"/>
    <w:rsid w:val="00177A58"/>
    <w:rsid w:val="00177BAC"/>
    <w:rsid w:val="00184A20"/>
    <w:rsid w:val="001865B8"/>
    <w:rsid w:val="001908A4"/>
    <w:rsid w:val="00190B4B"/>
    <w:rsid w:val="001A659E"/>
    <w:rsid w:val="001B2368"/>
    <w:rsid w:val="001B2EA2"/>
    <w:rsid w:val="001B7285"/>
    <w:rsid w:val="001C39A8"/>
    <w:rsid w:val="001D1DC9"/>
    <w:rsid w:val="001E0C4D"/>
    <w:rsid w:val="001E786D"/>
    <w:rsid w:val="002129A3"/>
    <w:rsid w:val="002166FD"/>
    <w:rsid w:val="00220368"/>
    <w:rsid w:val="002237CD"/>
    <w:rsid w:val="00224362"/>
    <w:rsid w:val="00226DBE"/>
    <w:rsid w:val="00227DCB"/>
    <w:rsid w:val="0023008D"/>
    <w:rsid w:val="002312D6"/>
    <w:rsid w:val="0024434B"/>
    <w:rsid w:val="00246106"/>
    <w:rsid w:val="002470B1"/>
    <w:rsid w:val="00251D78"/>
    <w:rsid w:val="00253F9A"/>
    <w:rsid w:val="00257514"/>
    <w:rsid w:val="0026182A"/>
    <w:rsid w:val="002654E6"/>
    <w:rsid w:val="00266DCD"/>
    <w:rsid w:val="002678F2"/>
    <w:rsid w:val="00270D24"/>
    <w:rsid w:val="0027251B"/>
    <w:rsid w:val="00277DBA"/>
    <w:rsid w:val="0028364E"/>
    <w:rsid w:val="00283EB1"/>
    <w:rsid w:val="00287ABC"/>
    <w:rsid w:val="00296756"/>
    <w:rsid w:val="00297C06"/>
    <w:rsid w:val="002A20FC"/>
    <w:rsid w:val="002A34FA"/>
    <w:rsid w:val="002A39D5"/>
    <w:rsid w:val="002A4621"/>
    <w:rsid w:val="002A4FAB"/>
    <w:rsid w:val="002B3785"/>
    <w:rsid w:val="002C6992"/>
    <w:rsid w:val="002C7E7C"/>
    <w:rsid w:val="002D2FE2"/>
    <w:rsid w:val="002D7116"/>
    <w:rsid w:val="002E0514"/>
    <w:rsid w:val="002E2DBE"/>
    <w:rsid w:val="002E4324"/>
    <w:rsid w:val="002F5033"/>
    <w:rsid w:val="002F6B95"/>
    <w:rsid w:val="00322203"/>
    <w:rsid w:val="003343FA"/>
    <w:rsid w:val="00341377"/>
    <w:rsid w:val="0034414D"/>
    <w:rsid w:val="0034693F"/>
    <w:rsid w:val="003515E4"/>
    <w:rsid w:val="00353FC9"/>
    <w:rsid w:val="003651BD"/>
    <w:rsid w:val="00367934"/>
    <w:rsid w:val="00370656"/>
    <w:rsid w:val="003710C8"/>
    <w:rsid w:val="003714D4"/>
    <w:rsid w:val="00372AA1"/>
    <w:rsid w:val="00377F7C"/>
    <w:rsid w:val="003855C7"/>
    <w:rsid w:val="003A6FCC"/>
    <w:rsid w:val="003A7CD6"/>
    <w:rsid w:val="003B2349"/>
    <w:rsid w:val="003C388E"/>
    <w:rsid w:val="003C65D3"/>
    <w:rsid w:val="003D1B67"/>
    <w:rsid w:val="003D2416"/>
    <w:rsid w:val="003D39EA"/>
    <w:rsid w:val="003D3DE8"/>
    <w:rsid w:val="003E621C"/>
    <w:rsid w:val="003E6549"/>
    <w:rsid w:val="003F293B"/>
    <w:rsid w:val="003F3BAB"/>
    <w:rsid w:val="003F5BB7"/>
    <w:rsid w:val="003F69B1"/>
    <w:rsid w:val="004061D1"/>
    <w:rsid w:val="00411137"/>
    <w:rsid w:val="00415C4A"/>
    <w:rsid w:val="004219A5"/>
    <w:rsid w:val="00436AC0"/>
    <w:rsid w:val="00440A4C"/>
    <w:rsid w:val="004505E7"/>
    <w:rsid w:val="00454D14"/>
    <w:rsid w:val="004615CC"/>
    <w:rsid w:val="0046184B"/>
    <w:rsid w:val="004805B6"/>
    <w:rsid w:val="00480B3B"/>
    <w:rsid w:val="00484457"/>
    <w:rsid w:val="00494DAF"/>
    <w:rsid w:val="004A232F"/>
    <w:rsid w:val="004A30C5"/>
    <w:rsid w:val="004A7C16"/>
    <w:rsid w:val="004A7FC9"/>
    <w:rsid w:val="004B0D4A"/>
    <w:rsid w:val="004B2EF6"/>
    <w:rsid w:val="004B4FB9"/>
    <w:rsid w:val="004C38EA"/>
    <w:rsid w:val="004D1A7D"/>
    <w:rsid w:val="004D786D"/>
    <w:rsid w:val="004E033D"/>
    <w:rsid w:val="004E19D3"/>
    <w:rsid w:val="004F263A"/>
    <w:rsid w:val="004F7404"/>
    <w:rsid w:val="00507974"/>
    <w:rsid w:val="00513CD2"/>
    <w:rsid w:val="00514570"/>
    <w:rsid w:val="00524D84"/>
    <w:rsid w:val="005366C6"/>
    <w:rsid w:val="00537568"/>
    <w:rsid w:val="00540F5C"/>
    <w:rsid w:val="00553055"/>
    <w:rsid w:val="00553265"/>
    <w:rsid w:val="00557834"/>
    <w:rsid w:val="00571840"/>
    <w:rsid w:val="0057548A"/>
    <w:rsid w:val="00581460"/>
    <w:rsid w:val="0058491B"/>
    <w:rsid w:val="00585384"/>
    <w:rsid w:val="005935E3"/>
    <w:rsid w:val="005B47E1"/>
    <w:rsid w:val="005D13F4"/>
    <w:rsid w:val="005D235C"/>
    <w:rsid w:val="005D2814"/>
    <w:rsid w:val="005D42A3"/>
    <w:rsid w:val="005D7ED5"/>
    <w:rsid w:val="005E0896"/>
    <w:rsid w:val="005E3000"/>
    <w:rsid w:val="005E5E4A"/>
    <w:rsid w:val="005F37A5"/>
    <w:rsid w:val="005F4762"/>
    <w:rsid w:val="00603199"/>
    <w:rsid w:val="00603685"/>
    <w:rsid w:val="00605BF6"/>
    <w:rsid w:val="006112B4"/>
    <w:rsid w:val="00617898"/>
    <w:rsid w:val="0063165F"/>
    <w:rsid w:val="00634794"/>
    <w:rsid w:val="0063480D"/>
    <w:rsid w:val="00643A43"/>
    <w:rsid w:val="006531C1"/>
    <w:rsid w:val="006566BE"/>
    <w:rsid w:val="0066179E"/>
    <w:rsid w:val="006621F5"/>
    <w:rsid w:val="006654B5"/>
    <w:rsid w:val="006668A3"/>
    <w:rsid w:val="00673A05"/>
    <w:rsid w:val="00676B51"/>
    <w:rsid w:val="006842D1"/>
    <w:rsid w:val="006842EC"/>
    <w:rsid w:val="00693536"/>
    <w:rsid w:val="00694E65"/>
    <w:rsid w:val="006A303B"/>
    <w:rsid w:val="006A5094"/>
    <w:rsid w:val="006B30EB"/>
    <w:rsid w:val="006B406F"/>
    <w:rsid w:val="006B5AC4"/>
    <w:rsid w:val="006C0716"/>
    <w:rsid w:val="006C5C52"/>
    <w:rsid w:val="006D0301"/>
    <w:rsid w:val="006D1475"/>
    <w:rsid w:val="006D2227"/>
    <w:rsid w:val="006D4012"/>
    <w:rsid w:val="006D4EA6"/>
    <w:rsid w:val="006D6C94"/>
    <w:rsid w:val="006E4CEE"/>
    <w:rsid w:val="006E6087"/>
    <w:rsid w:val="006E6A4B"/>
    <w:rsid w:val="006F0AAE"/>
    <w:rsid w:val="00701FDE"/>
    <w:rsid w:val="00704836"/>
    <w:rsid w:val="00706D51"/>
    <w:rsid w:val="00707DD8"/>
    <w:rsid w:val="007104A9"/>
    <w:rsid w:val="00716C39"/>
    <w:rsid w:val="0071723B"/>
    <w:rsid w:val="00726FE6"/>
    <w:rsid w:val="00732480"/>
    <w:rsid w:val="0073390A"/>
    <w:rsid w:val="0074073B"/>
    <w:rsid w:val="0074159A"/>
    <w:rsid w:val="00741F7F"/>
    <w:rsid w:val="0074644B"/>
    <w:rsid w:val="00747535"/>
    <w:rsid w:val="00752709"/>
    <w:rsid w:val="00753111"/>
    <w:rsid w:val="00757A59"/>
    <w:rsid w:val="00757D22"/>
    <w:rsid w:val="00757D5F"/>
    <w:rsid w:val="00762B21"/>
    <w:rsid w:val="007637D3"/>
    <w:rsid w:val="00771350"/>
    <w:rsid w:val="00772BBF"/>
    <w:rsid w:val="007742E6"/>
    <w:rsid w:val="00776328"/>
    <w:rsid w:val="00777EFD"/>
    <w:rsid w:val="0078026A"/>
    <w:rsid w:val="0078258C"/>
    <w:rsid w:val="0078369D"/>
    <w:rsid w:val="00787A10"/>
    <w:rsid w:val="0079127D"/>
    <w:rsid w:val="00793C48"/>
    <w:rsid w:val="00794EE6"/>
    <w:rsid w:val="007C0660"/>
    <w:rsid w:val="007C36DE"/>
    <w:rsid w:val="007D215E"/>
    <w:rsid w:val="007D6B74"/>
    <w:rsid w:val="007D7771"/>
    <w:rsid w:val="007E05BC"/>
    <w:rsid w:val="007E566E"/>
    <w:rsid w:val="007F0565"/>
    <w:rsid w:val="008157D4"/>
    <w:rsid w:val="008218DF"/>
    <w:rsid w:val="00824DEE"/>
    <w:rsid w:val="008253DC"/>
    <w:rsid w:val="008359AA"/>
    <w:rsid w:val="00854F46"/>
    <w:rsid w:val="008654D7"/>
    <w:rsid w:val="00865CED"/>
    <w:rsid w:val="00874435"/>
    <w:rsid w:val="00884998"/>
    <w:rsid w:val="008871D8"/>
    <w:rsid w:val="00892E56"/>
    <w:rsid w:val="00893829"/>
    <w:rsid w:val="008B1E42"/>
    <w:rsid w:val="008B6723"/>
    <w:rsid w:val="008C082D"/>
    <w:rsid w:val="008C4D4B"/>
    <w:rsid w:val="008C6000"/>
    <w:rsid w:val="008D083B"/>
    <w:rsid w:val="008D3990"/>
    <w:rsid w:val="008D45D8"/>
    <w:rsid w:val="008D6EED"/>
    <w:rsid w:val="008E34F3"/>
    <w:rsid w:val="008F16CB"/>
    <w:rsid w:val="008F372C"/>
    <w:rsid w:val="0090629F"/>
    <w:rsid w:val="0090641F"/>
    <w:rsid w:val="00917380"/>
    <w:rsid w:val="0091772F"/>
    <w:rsid w:val="00923EC1"/>
    <w:rsid w:val="009247F9"/>
    <w:rsid w:val="0093060C"/>
    <w:rsid w:val="009444C7"/>
    <w:rsid w:val="009476F9"/>
    <w:rsid w:val="00950F8A"/>
    <w:rsid w:val="0095336C"/>
    <w:rsid w:val="0095366E"/>
    <w:rsid w:val="00956E41"/>
    <w:rsid w:val="00957A74"/>
    <w:rsid w:val="009719A6"/>
    <w:rsid w:val="00973277"/>
    <w:rsid w:val="00974DE3"/>
    <w:rsid w:val="00975BB7"/>
    <w:rsid w:val="0097767F"/>
    <w:rsid w:val="00981DA2"/>
    <w:rsid w:val="00982C9D"/>
    <w:rsid w:val="00984BAB"/>
    <w:rsid w:val="00986B41"/>
    <w:rsid w:val="009A0B92"/>
    <w:rsid w:val="009C3205"/>
    <w:rsid w:val="009D2778"/>
    <w:rsid w:val="009D670E"/>
    <w:rsid w:val="009D6FC3"/>
    <w:rsid w:val="009E18C3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15E9"/>
    <w:rsid w:val="00A17635"/>
    <w:rsid w:val="00A26A69"/>
    <w:rsid w:val="00A26EA5"/>
    <w:rsid w:val="00A26FAA"/>
    <w:rsid w:val="00A2715A"/>
    <w:rsid w:val="00A27D97"/>
    <w:rsid w:val="00A41F2E"/>
    <w:rsid w:val="00A44BFD"/>
    <w:rsid w:val="00A4516A"/>
    <w:rsid w:val="00A47BE6"/>
    <w:rsid w:val="00A51B7E"/>
    <w:rsid w:val="00A52702"/>
    <w:rsid w:val="00A53E10"/>
    <w:rsid w:val="00A54480"/>
    <w:rsid w:val="00A6170E"/>
    <w:rsid w:val="00A622DD"/>
    <w:rsid w:val="00A71648"/>
    <w:rsid w:val="00A73296"/>
    <w:rsid w:val="00A77CA5"/>
    <w:rsid w:val="00A82038"/>
    <w:rsid w:val="00A83680"/>
    <w:rsid w:val="00A86598"/>
    <w:rsid w:val="00A927F3"/>
    <w:rsid w:val="00A94178"/>
    <w:rsid w:val="00AA2F7A"/>
    <w:rsid w:val="00AA44BE"/>
    <w:rsid w:val="00AB19DF"/>
    <w:rsid w:val="00AB371D"/>
    <w:rsid w:val="00AB57BA"/>
    <w:rsid w:val="00AB6404"/>
    <w:rsid w:val="00AB725A"/>
    <w:rsid w:val="00AC726D"/>
    <w:rsid w:val="00AD00D4"/>
    <w:rsid w:val="00AD2587"/>
    <w:rsid w:val="00AD3AFA"/>
    <w:rsid w:val="00AE007C"/>
    <w:rsid w:val="00AE1A35"/>
    <w:rsid w:val="00AE2A81"/>
    <w:rsid w:val="00AF604B"/>
    <w:rsid w:val="00B1339A"/>
    <w:rsid w:val="00B24A54"/>
    <w:rsid w:val="00B26641"/>
    <w:rsid w:val="00B3386B"/>
    <w:rsid w:val="00B348F1"/>
    <w:rsid w:val="00B43850"/>
    <w:rsid w:val="00B44920"/>
    <w:rsid w:val="00B522D4"/>
    <w:rsid w:val="00B53D38"/>
    <w:rsid w:val="00B54362"/>
    <w:rsid w:val="00B629E8"/>
    <w:rsid w:val="00B6390D"/>
    <w:rsid w:val="00B77B67"/>
    <w:rsid w:val="00B83E7E"/>
    <w:rsid w:val="00B84CB7"/>
    <w:rsid w:val="00B8727F"/>
    <w:rsid w:val="00B90687"/>
    <w:rsid w:val="00B918D6"/>
    <w:rsid w:val="00B9190D"/>
    <w:rsid w:val="00B976B6"/>
    <w:rsid w:val="00BA457F"/>
    <w:rsid w:val="00BA497E"/>
    <w:rsid w:val="00BE1B01"/>
    <w:rsid w:val="00BE34B9"/>
    <w:rsid w:val="00BE3B05"/>
    <w:rsid w:val="00BE57E4"/>
    <w:rsid w:val="00BF5017"/>
    <w:rsid w:val="00BF7ED1"/>
    <w:rsid w:val="00C0579D"/>
    <w:rsid w:val="00C2618F"/>
    <w:rsid w:val="00C32A9E"/>
    <w:rsid w:val="00C330C4"/>
    <w:rsid w:val="00C37299"/>
    <w:rsid w:val="00C42CAC"/>
    <w:rsid w:val="00C448BA"/>
    <w:rsid w:val="00C52691"/>
    <w:rsid w:val="00C6060F"/>
    <w:rsid w:val="00C62250"/>
    <w:rsid w:val="00C65D5E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7488"/>
    <w:rsid w:val="00CA6FCD"/>
    <w:rsid w:val="00CC68C7"/>
    <w:rsid w:val="00CE0119"/>
    <w:rsid w:val="00CE0A2C"/>
    <w:rsid w:val="00CE7AD0"/>
    <w:rsid w:val="00CF1E6A"/>
    <w:rsid w:val="00CF6F22"/>
    <w:rsid w:val="00D026B7"/>
    <w:rsid w:val="00D1435F"/>
    <w:rsid w:val="00D17A07"/>
    <w:rsid w:val="00D25C3E"/>
    <w:rsid w:val="00D27ACF"/>
    <w:rsid w:val="00D35736"/>
    <w:rsid w:val="00D44D14"/>
    <w:rsid w:val="00D50460"/>
    <w:rsid w:val="00D542DF"/>
    <w:rsid w:val="00D606FC"/>
    <w:rsid w:val="00D63E14"/>
    <w:rsid w:val="00D859E6"/>
    <w:rsid w:val="00D87502"/>
    <w:rsid w:val="00D9146D"/>
    <w:rsid w:val="00DA4798"/>
    <w:rsid w:val="00DA5237"/>
    <w:rsid w:val="00DC1FAF"/>
    <w:rsid w:val="00DC2608"/>
    <w:rsid w:val="00DC3D36"/>
    <w:rsid w:val="00DC6A68"/>
    <w:rsid w:val="00DC7251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639C"/>
    <w:rsid w:val="00E10A8E"/>
    <w:rsid w:val="00E20FD2"/>
    <w:rsid w:val="00E2375D"/>
    <w:rsid w:val="00E25149"/>
    <w:rsid w:val="00E36D0F"/>
    <w:rsid w:val="00E52D2A"/>
    <w:rsid w:val="00E52F2F"/>
    <w:rsid w:val="00E53D6A"/>
    <w:rsid w:val="00E542FC"/>
    <w:rsid w:val="00E55206"/>
    <w:rsid w:val="00E735EB"/>
    <w:rsid w:val="00E82C31"/>
    <w:rsid w:val="00E85ACB"/>
    <w:rsid w:val="00E860FB"/>
    <w:rsid w:val="00E91D4F"/>
    <w:rsid w:val="00E965F6"/>
    <w:rsid w:val="00EA62A4"/>
    <w:rsid w:val="00EB5228"/>
    <w:rsid w:val="00EC4963"/>
    <w:rsid w:val="00ED5013"/>
    <w:rsid w:val="00ED69DF"/>
    <w:rsid w:val="00ED7E78"/>
    <w:rsid w:val="00EE08E5"/>
    <w:rsid w:val="00EE1760"/>
    <w:rsid w:val="00EE4577"/>
    <w:rsid w:val="00F02786"/>
    <w:rsid w:val="00F02A0C"/>
    <w:rsid w:val="00F02CB3"/>
    <w:rsid w:val="00F03DE2"/>
    <w:rsid w:val="00F12371"/>
    <w:rsid w:val="00F131FF"/>
    <w:rsid w:val="00F20907"/>
    <w:rsid w:val="00F22DEF"/>
    <w:rsid w:val="00F2483C"/>
    <w:rsid w:val="00F32C97"/>
    <w:rsid w:val="00F425E9"/>
    <w:rsid w:val="00F46792"/>
    <w:rsid w:val="00F63CCE"/>
    <w:rsid w:val="00F64A28"/>
    <w:rsid w:val="00F67053"/>
    <w:rsid w:val="00F8317B"/>
    <w:rsid w:val="00F84162"/>
    <w:rsid w:val="00F855AF"/>
    <w:rsid w:val="00FA29B8"/>
    <w:rsid w:val="00FB28AB"/>
    <w:rsid w:val="00FB6401"/>
    <w:rsid w:val="00FB667D"/>
    <w:rsid w:val="00FB7456"/>
    <w:rsid w:val="00FB79E6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00"/>
  </w:style>
  <w:style w:type="paragraph" w:styleId="1">
    <w:name w:val="heading 1"/>
    <w:basedOn w:val="a"/>
    <w:link w:val="10"/>
    <w:uiPriority w:val="9"/>
    <w:qFormat/>
    <w:rsid w:val="00C65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4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470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D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5D5E"/>
    <w:rPr>
      <w:color w:val="0000FF"/>
      <w:u w:val="single"/>
    </w:rPr>
  </w:style>
  <w:style w:type="paragraph" w:customStyle="1" w:styleId="headline">
    <w:name w:val="headline"/>
    <w:basedOn w:val="a"/>
    <w:rsid w:val="00C6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6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5D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D5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26DBE"/>
    <w:rPr>
      <w:i/>
      <w:iCs/>
    </w:rPr>
  </w:style>
  <w:style w:type="paragraph" w:customStyle="1" w:styleId="c1">
    <w:name w:val="c1"/>
    <w:basedOn w:val="a"/>
    <w:rsid w:val="0016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2C4C"/>
  </w:style>
  <w:style w:type="character" w:customStyle="1" w:styleId="50">
    <w:name w:val="Заголовок 5 Знак"/>
    <w:basedOn w:val="a0"/>
    <w:link w:val="5"/>
    <w:uiPriority w:val="9"/>
    <w:rsid w:val="002470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1">
    <w:name w:val="Дата1"/>
    <w:basedOn w:val="a0"/>
    <w:rsid w:val="002470B1"/>
  </w:style>
  <w:style w:type="character" w:customStyle="1" w:styleId="entry-date">
    <w:name w:val="entry-date"/>
    <w:basedOn w:val="a0"/>
    <w:rsid w:val="002470B1"/>
  </w:style>
  <w:style w:type="character" w:customStyle="1" w:styleId="20">
    <w:name w:val="Заголовок 2 Знак"/>
    <w:basedOn w:val="a0"/>
    <w:link w:val="2"/>
    <w:uiPriority w:val="9"/>
    <w:semiHidden/>
    <w:rsid w:val="006D1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uthortext">
    <w:name w:val="author__text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name">
    <w:name w:val="author__name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pec">
    <w:name w:val="author__spec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reviews">
    <w:name w:val="author__reviews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clinic">
    <w:name w:val="author__clinic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1D4F"/>
  </w:style>
  <w:style w:type="character" w:customStyle="1" w:styleId="c15">
    <w:name w:val="c15"/>
    <w:basedOn w:val="a0"/>
    <w:rsid w:val="00E91D4F"/>
  </w:style>
  <w:style w:type="paragraph" w:customStyle="1" w:styleId="c14">
    <w:name w:val="c14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1D4F"/>
  </w:style>
  <w:style w:type="paragraph" w:customStyle="1" w:styleId="c29">
    <w:name w:val="c29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91D4F"/>
  </w:style>
  <w:style w:type="paragraph" w:customStyle="1" w:styleId="c28">
    <w:name w:val="c28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91D4F"/>
  </w:style>
  <w:style w:type="paragraph" w:customStyle="1" w:styleId="c21">
    <w:name w:val="c21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91D4F"/>
  </w:style>
  <w:style w:type="paragraph" w:customStyle="1" w:styleId="c40">
    <w:name w:val="c40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91D4F"/>
  </w:style>
  <w:style w:type="character" w:customStyle="1" w:styleId="c26">
    <w:name w:val="c26"/>
    <w:basedOn w:val="a0"/>
    <w:rsid w:val="00E91D4F"/>
  </w:style>
  <w:style w:type="character" w:customStyle="1" w:styleId="c19">
    <w:name w:val="c19"/>
    <w:basedOn w:val="a0"/>
    <w:rsid w:val="00E91D4F"/>
  </w:style>
  <w:style w:type="paragraph" w:customStyle="1" w:styleId="c8">
    <w:name w:val="c8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E91D4F"/>
  </w:style>
  <w:style w:type="character" w:customStyle="1" w:styleId="c11">
    <w:name w:val="c11"/>
    <w:basedOn w:val="a0"/>
    <w:rsid w:val="00E91D4F"/>
  </w:style>
  <w:style w:type="paragraph" w:customStyle="1" w:styleId="c13">
    <w:name w:val="c13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E91D4F"/>
  </w:style>
  <w:style w:type="character" w:customStyle="1" w:styleId="c20">
    <w:name w:val="c20"/>
    <w:basedOn w:val="a0"/>
    <w:rsid w:val="00E91D4F"/>
  </w:style>
  <w:style w:type="character" w:customStyle="1" w:styleId="c42">
    <w:name w:val="c42"/>
    <w:basedOn w:val="a0"/>
    <w:rsid w:val="00E91D4F"/>
  </w:style>
  <w:style w:type="paragraph" w:customStyle="1" w:styleId="c10">
    <w:name w:val="c10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91D4F"/>
  </w:style>
  <w:style w:type="character" w:customStyle="1" w:styleId="c6">
    <w:name w:val="c6"/>
    <w:basedOn w:val="a0"/>
    <w:rsid w:val="00E91D4F"/>
  </w:style>
  <w:style w:type="character" w:customStyle="1" w:styleId="c17">
    <w:name w:val="c17"/>
    <w:basedOn w:val="a0"/>
    <w:rsid w:val="00E91D4F"/>
  </w:style>
  <w:style w:type="character" w:customStyle="1" w:styleId="c16">
    <w:name w:val="c16"/>
    <w:basedOn w:val="a0"/>
    <w:rsid w:val="00E91D4F"/>
  </w:style>
  <w:style w:type="paragraph" w:styleId="a9">
    <w:name w:val="List Paragraph"/>
    <w:basedOn w:val="a"/>
    <w:uiPriority w:val="34"/>
    <w:qFormat/>
    <w:rsid w:val="0074644B"/>
    <w:pPr>
      <w:ind w:left="720"/>
      <w:contextualSpacing/>
    </w:pPr>
  </w:style>
  <w:style w:type="paragraph" w:styleId="aa">
    <w:name w:val="No Spacing"/>
    <w:uiPriority w:val="1"/>
    <w:qFormat/>
    <w:rsid w:val="006842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00"/>
  </w:style>
  <w:style w:type="paragraph" w:styleId="1">
    <w:name w:val="heading 1"/>
    <w:basedOn w:val="a"/>
    <w:link w:val="10"/>
    <w:uiPriority w:val="9"/>
    <w:qFormat/>
    <w:rsid w:val="00C65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4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470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D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5D5E"/>
    <w:rPr>
      <w:color w:val="0000FF"/>
      <w:u w:val="single"/>
    </w:rPr>
  </w:style>
  <w:style w:type="paragraph" w:customStyle="1" w:styleId="headline">
    <w:name w:val="headline"/>
    <w:basedOn w:val="a"/>
    <w:rsid w:val="00C6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6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5D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D5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26DBE"/>
    <w:rPr>
      <w:i/>
      <w:iCs/>
    </w:rPr>
  </w:style>
  <w:style w:type="paragraph" w:customStyle="1" w:styleId="c1">
    <w:name w:val="c1"/>
    <w:basedOn w:val="a"/>
    <w:rsid w:val="0016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2C4C"/>
  </w:style>
  <w:style w:type="character" w:customStyle="1" w:styleId="50">
    <w:name w:val="Заголовок 5 Знак"/>
    <w:basedOn w:val="a0"/>
    <w:link w:val="5"/>
    <w:uiPriority w:val="9"/>
    <w:rsid w:val="002470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1">
    <w:name w:val="Дата1"/>
    <w:basedOn w:val="a0"/>
    <w:rsid w:val="002470B1"/>
  </w:style>
  <w:style w:type="character" w:customStyle="1" w:styleId="entry-date">
    <w:name w:val="entry-date"/>
    <w:basedOn w:val="a0"/>
    <w:rsid w:val="002470B1"/>
  </w:style>
  <w:style w:type="character" w:customStyle="1" w:styleId="20">
    <w:name w:val="Заголовок 2 Знак"/>
    <w:basedOn w:val="a0"/>
    <w:link w:val="2"/>
    <w:uiPriority w:val="9"/>
    <w:semiHidden/>
    <w:rsid w:val="006D1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uthortext">
    <w:name w:val="author__text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name">
    <w:name w:val="author__name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pec">
    <w:name w:val="author__spec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reviews">
    <w:name w:val="author__reviews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clinic">
    <w:name w:val="author__clinic"/>
    <w:basedOn w:val="a"/>
    <w:rsid w:val="000A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1D4F"/>
  </w:style>
  <w:style w:type="character" w:customStyle="1" w:styleId="c15">
    <w:name w:val="c15"/>
    <w:basedOn w:val="a0"/>
    <w:rsid w:val="00E91D4F"/>
  </w:style>
  <w:style w:type="paragraph" w:customStyle="1" w:styleId="c14">
    <w:name w:val="c14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1D4F"/>
  </w:style>
  <w:style w:type="paragraph" w:customStyle="1" w:styleId="c29">
    <w:name w:val="c29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91D4F"/>
  </w:style>
  <w:style w:type="paragraph" w:customStyle="1" w:styleId="c28">
    <w:name w:val="c28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91D4F"/>
  </w:style>
  <w:style w:type="paragraph" w:customStyle="1" w:styleId="c21">
    <w:name w:val="c21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91D4F"/>
  </w:style>
  <w:style w:type="paragraph" w:customStyle="1" w:styleId="c40">
    <w:name w:val="c40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91D4F"/>
  </w:style>
  <w:style w:type="character" w:customStyle="1" w:styleId="c26">
    <w:name w:val="c26"/>
    <w:basedOn w:val="a0"/>
    <w:rsid w:val="00E91D4F"/>
  </w:style>
  <w:style w:type="character" w:customStyle="1" w:styleId="c19">
    <w:name w:val="c19"/>
    <w:basedOn w:val="a0"/>
    <w:rsid w:val="00E91D4F"/>
  </w:style>
  <w:style w:type="paragraph" w:customStyle="1" w:styleId="c8">
    <w:name w:val="c8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E91D4F"/>
  </w:style>
  <w:style w:type="character" w:customStyle="1" w:styleId="c11">
    <w:name w:val="c11"/>
    <w:basedOn w:val="a0"/>
    <w:rsid w:val="00E91D4F"/>
  </w:style>
  <w:style w:type="paragraph" w:customStyle="1" w:styleId="c13">
    <w:name w:val="c13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E91D4F"/>
  </w:style>
  <w:style w:type="character" w:customStyle="1" w:styleId="c20">
    <w:name w:val="c20"/>
    <w:basedOn w:val="a0"/>
    <w:rsid w:val="00E91D4F"/>
  </w:style>
  <w:style w:type="character" w:customStyle="1" w:styleId="c42">
    <w:name w:val="c42"/>
    <w:basedOn w:val="a0"/>
    <w:rsid w:val="00E91D4F"/>
  </w:style>
  <w:style w:type="paragraph" w:customStyle="1" w:styleId="c10">
    <w:name w:val="c10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9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91D4F"/>
  </w:style>
  <w:style w:type="character" w:customStyle="1" w:styleId="c6">
    <w:name w:val="c6"/>
    <w:basedOn w:val="a0"/>
    <w:rsid w:val="00E91D4F"/>
  </w:style>
  <w:style w:type="character" w:customStyle="1" w:styleId="c17">
    <w:name w:val="c17"/>
    <w:basedOn w:val="a0"/>
    <w:rsid w:val="00E91D4F"/>
  </w:style>
  <w:style w:type="character" w:customStyle="1" w:styleId="c16">
    <w:name w:val="c16"/>
    <w:basedOn w:val="a0"/>
    <w:rsid w:val="00E91D4F"/>
  </w:style>
  <w:style w:type="paragraph" w:styleId="a9">
    <w:name w:val="List Paragraph"/>
    <w:basedOn w:val="a"/>
    <w:uiPriority w:val="34"/>
    <w:qFormat/>
    <w:rsid w:val="0074644B"/>
    <w:pPr>
      <w:ind w:left="720"/>
      <w:contextualSpacing/>
    </w:pPr>
  </w:style>
  <w:style w:type="paragraph" w:styleId="aa">
    <w:name w:val="No Spacing"/>
    <w:uiPriority w:val="1"/>
    <w:qFormat/>
    <w:rsid w:val="00684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697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1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7000">
              <w:marLeft w:val="109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9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63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6899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8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8283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2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6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9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7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4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9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27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97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83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4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3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07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28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0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clinika.ru/direction2/infektsionist/" TargetMode="External"/><Relationship Id="rId13" Type="http://schemas.openxmlformats.org/officeDocument/2006/relationships/hyperlink" Target="https://polyclinika.ru/direction2/kompyuternaya-tomografiya/kt-golovnogo-mozg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lyclinika.ru/tech/sepsis-prichiny-simptomy-lechenie/" TargetMode="External"/><Relationship Id="rId12" Type="http://schemas.openxmlformats.org/officeDocument/2006/relationships/hyperlink" Target="https://polyclinika.ru/direction2/uzi-ultrazvukovoe-issledovanie/uzi-sosudov-golovnogo-mozga/" TargetMode="External"/><Relationship Id="rId17" Type="http://schemas.openxmlformats.org/officeDocument/2006/relationships/hyperlink" Target="https://polyclinika.ru/direction2/fizioterap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lyclinika.ru/direction2/massazh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lyclinika.ru/direction2/nevrologiya/enm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olyclinika.ru/tech/elektroentsefalografiya-eeg/" TargetMode="External"/><Relationship Id="rId10" Type="http://schemas.openxmlformats.org/officeDocument/2006/relationships/hyperlink" Target="https://polyclinika.ru/direction2/rentgenografiya/rentgen-grudnoy-kletki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olyclinika.ru/direction2/funktsionalnaya-diagnostika-ekg/" TargetMode="External"/><Relationship Id="rId14" Type="http://schemas.openxmlformats.org/officeDocument/2006/relationships/hyperlink" Target="https://polyclinika.ru/direction2/mrt/mrtgolovnogomoz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8B0F0-4BA6-42C3-A335-AEB071AE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3</cp:revision>
  <cp:lastPrinted>2023-03-09T08:44:00Z</cp:lastPrinted>
  <dcterms:created xsi:type="dcterms:W3CDTF">2023-03-09T10:08:00Z</dcterms:created>
  <dcterms:modified xsi:type="dcterms:W3CDTF">2023-03-09T10:31:00Z</dcterms:modified>
</cp:coreProperties>
</file>